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pBdr>
          <w:top w:val="single" w:sz="4" w:space="1" w:color="000000"/>
          <w:left w:val="single" w:sz="4" w:space="4" w:color="000000"/>
          <w:bottom w:val="single" w:sz="4" w:space="1" w:color="000000"/>
          <w:right w:val="single" w:sz="4" w:space="4" w:color="000000"/>
        </w:pBdr>
        <w:shd w:val="clear" w:color="auto" w:fill="F2F2F2"/>
        <w:rPr/>
      </w:pPr>
      <w:r>
        <w:rPr>
          <w:b/>
          <w:sz w:val="32"/>
          <w:szCs w:val="32"/>
        </w:rPr>
        <w:t>PIANO DI LAVORO DEL CONSIGLIO DI CLASSE</w:t>
      </w:r>
    </w:p>
    <w:p>
      <w:pPr>
        <w:pStyle w:val="Normal"/>
        <w:pBdr>
          <w:top w:val="single" w:sz="4" w:space="1" w:color="000000"/>
          <w:left w:val="single" w:sz="4" w:space="4" w:color="000000"/>
          <w:bottom w:val="single" w:sz="4" w:space="1" w:color="000000"/>
          <w:right w:val="single" w:sz="4" w:space="4" w:color="000000"/>
        </w:pBdr>
        <w:shd w:val="clear" w:color="auto" w:fill="F2F2F2"/>
        <w:rPr/>
      </w:pPr>
      <w:r>
        <w:rPr>
          <w:b/>
          <w:sz w:val="32"/>
          <w:szCs w:val="32"/>
        </w:rPr>
        <w:t>DELLA CLASSE ..............................</w:t>
      </w:r>
    </w:p>
    <w:p>
      <w:pPr>
        <w:pStyle w:val="Normal"/>
        <w:pBdr>
          <w:top w:val="single" w:sz="4" w:space="1" w:color="000000"/>
          <w:left w:val="single" w:sz="4" w:space="4" w:color="000000"/>
          <w:bottom w:val="single" w:sz="4" w:space="1" w:color="000000"/>
          <w:right w:val="single" w:sz="4" w:space="4" w:color="000000"/>
        </w:pBdr>
        <w:shd w:val="clear" w:color="auto" w:fill="F2F2F2"/>
        <w:rPr/>
      </w:pPr>
      <w:r>
        <w:rPr>
          <w:b/>
          <w:sz w:val="32"/>
          <w:szCs w:val="32"/>
        </w:rPr>
        <w:t>Anno Scolastico .................</w:t>
      </w:r>
    </w:p>
    <w:p>
      <w:pPr>
        <w:pStyle w:val="Normal"/>
        <w:rPr>
          <w:b/>
          <w:b/>
          <w:sz w:val="24"/>
          <w:szCs w:val="24"/>
        </w:rPr>
      </w:pPr>
      <w:r>
        <w:rPr>
          <w:b/>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PROFILO DELLA CLASSE</w:t>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i/>
          <w:sz w:val="24"/>
          <w:szCs w:val="24"/>
        </w:rPr>
        <w:t>Livelli di partenza</w:t>
      </w:r>
    </w:p>
    <w:p>
      <w:pPr>
        <w:pStyle w:val="Normal"/>
        <w:spacing w:before="0" w:after="0"/>
        <w:rPr>
          <w:i/>
          <w:i/>
          <w:sz w:val="28"/>
          <w:szCs w:val="28"/>
        </w:rPr>
      </w:pPr>
      <w:r>
        <w:rPr>
          <w:i/>
          <w:sz w:val="28"/>
          <w:szCs w:val="28"/>
        </w:rPr>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spacing w:before="0" w:after="0"/>
        <w:rPr/>
      </w:pPr>
      <w:r>
        <w:rPr>
          <w:sz w:val="28"/>
          <w:szCs w:val="28"/>
        </w:rPr>
        <w:t>........................................................................................................................................</w:t>
      </w:r>
    </w:p>
    <w:p>
      <w:pPr>
        <w:pStyle w:val="Normal"/>
        <w:rPr>
          <w:sz w:val="28"/>
          <w:szCs w:val="28"/>
        </w:rPr>
      </w:pPr>
      <w:r>
        <w:rPr>
          <w:sz w:val="28"/>
          <w:szCs w:val="28"/>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OBIETTIVI FORMATIVI</w:t>
      </w:r>
    </w:p>
    <w:p>
      <w:pPr>
        <w:pStyle w:val="Normal"/>
        <w:spacing w:before="0" w:after="0"/>
        <w:jc w:val="both"/>
        <w:rPr>
          <w:b/>
          <w:b/>
          <w:sz w:val="24"/>
          <w:szCs w:val="24"/>
        </w:rPr>
      </w:pPr>
      <w:r>
        <w:rPr>
          <w:b/>
          <w:sz w:val="24"/>
          <w:szCs w:val="24"/>
        </w:rPr>
      </w:r>
    </w:p>
    <w:p>
      <w:pPr>
        <w:pStyle w:val="Normal"/>
        <w:spacing w:before="0" w:after="0"/>
        <w:jc w:val="both"/>
        <w:rPr/>
      </w:pPr>
      <w:r>
        <w:rPr>
          <w:sz w:val="24"/>
          <w:szCs w:val="24"/>
        </w:rPr>
        <w:t>Gli obiettivi formativi trasversali a tutte le discipline, deliberati nella seduta del collegio dei docenti del 16.12.2014, sono i seguenti:</w:t>
      </w:r>
    </w:p>
    <w:p>
      <w:pPr>
        <w:pStyle w:val="Normal"/>
        <w:spacing w:before="0" w:after="0"/>
        <w:jc w:val="both"/>
        <w:rPr>
          <w:sz w:val="24"/>
          <w:szCs w:val="24"/>
        </w:rPr>
      </w:pPr>
      <w:r>
        <w:rPr>
          <w:sz w:val="24"/>
          <w:szCs w:val="24"/>
        </w:rPr>
      </w:r>
    </w:p>
    <w:p>
      <w:pPr>
        <w:pStyle w:val="Normal"/>
        <w:numPr>
          <w:ilvl w:val="0"/>
          <w:numId w:val="1"/>
        </w:numPr>
        <w:tabs>
          <w:tab w:val="clear" w:pos="708"/>
          <w:tab w:val="left" w:pos="142" w:leader="none"/>
          <w:tab w:val="left" w:pos="1134" w:leader="none"/>
        </w:tabs>
        <w:spacing w:before="0" w:after="0"/>
        <w:ind w:left="426" w:hanging="283"/>
        <w:jc w:val="left"/>
        <w:rPr/>
      </w:pPr>
      <w:r>
        <w:rPr>
          <w:sz w:val="24"/>
          <w:szCs w:val="24"/>
        </w:rPr>
        <w:t>Rispettare l’</w:t>
      </w:r>
      <w:r>
        <w:rPr>
          <w:b/>
          <w:sz w:val="24"/>
          <w:szCs w:val="24"/>
        </w:rPr>
        <w:t>orario</w:t>
      </w:r>
      <w:r>
        <w:rPr>
          <w:sz w:val="24"/>
          <w:szCs w:val="24"/>
        </w:rPr>
        <w:t xml:space="preserve"> e la </w:t>
      </w:r>
      <w:r>
        <w:rPr>
          <w:b/>
          <w:sz w:val="24"/>
          <w:szCs w:val="24"/>
        </w:rPr>
        <w:t>regolare frequenza</w:t>
      </w:r>
      <w:r>
        <w:rPr>
          <w:sz w:val="24"/>
          <w:szCs w:val="24"/>
        </w:rPr>
        <w:t xml:space="preserve"> alle lezioni sia in presenza sia a distanza</w:t>
      </w:r>
    </w:p>
    <w:p>
      <w:pPr>
        <w:pStyle w:val="Normal"/>
        <w:numPr>
          <w:ilvl w:val="0"/>
          <w:numId w:val="1"/>
        </w:numPr>
        <w:tabs>
          <w:tab w:val="clear" w:pos="708"/>
          <w:tab w:val="left" w:pos="142" w:leader="none"/>
          <w:tab w:val="left" w:pos="1134" w:leader="none"/>
        </w:tabs>
        <w:spacing w:before="0" w:after="0"/>
        <w:ind w:left="426" w:hanging="283"/>
        <w:jc w:val="left"/>
        <w:rPr/>
      </w:pPr>
      <w:r>
        <w:rPr>
          <w:sz w:val="24"/>
          <w:szCs w:val="24"/>
        </w:rPr>
        <w:t xml:space="preserve">Rispettare il </w:t>
      </w:r>
      <w:r>
        <w:rPr>
          <w:b/>
          <w:sz w:val="24"/>
          <w:szCs w:val="24"/>
        </w:rPr>
        <w:t>regolamento scolastico</w:t>
      </w:r>
      <w:r>
        <w:rPr>
          <w:sz w:val="24"/>
          <w:szCs w:val="24"/>
        </w:rPr>
        <w:t xml:space="preserve"> e le norme di sicurezza, in particolare tutti i protocolli relativi all’emergenza sanitaria</w:t>
      </w:r>
    </w:p>
    <w:p>
      <w:pPr>
        <w:pStyle w:val="Normal"/>
        <w:numPr>
          <w:ilvl w:val="0"/>
          <w:numId w:val="1"/>
        </w:numPr>
        <w:tabs>
          <w:tab w:val="clear" w:pos="708"/>
          <w:tab w:val="left" w:pos="142" w:leader="none"/>
          <w:tab w:val="left" w:pos="1134" w:leader="none"/>
        </w:tabs>
        <w:spacing w:before="0" w:after="0"/>
        <w:ind w:left="426" w:hanging="283"/>
        <w:jc w:val="left"/>
        <w:rPr/>
      </w:pPr>
      <w:r>
        <w:rPr>
          <w:sz w:val="24"/>
          <w:szCs w:val="24"/>
        </w:rPr>
        <w:t xml:space="preserve">Rafforzare e migliorare il </w:t>
      </w:r>
      <w:r>
        <w:rPr>
          <w:b/>
          <w:sz w:val="24"/>
          <w:szCs w:val="24"/>
        </w:rPr>
        <w:t>metodo di studio</w:t>
      </w:r>
      <w:r>
        <w:rPr>
          <w:sz w:val="24"/>
          <w:szCs w:val="24"/>
        </w:rPr>
        <w:t xml:space="preserve"> </w:t>
      </w:r>
    </w:p>
    <w:p>
      <w:pPr>
        <w:pStyle w:val="Normal"/>
        <w:numPr>
          <w:ilvl w:val="0"/>
          <w:numId w:val="1"/>
        </w:numPr>
        <w:tabs>
          <w:tab w:val="clear" w:pos="708"/>
          <w:tab w:val="left" w:pos="142" w:leader="none"/>
          <w:tab w:val="left" w:pos="1134" w:leader="none"/>
        </w:tabs>
        <w:spacing w:before="0" w:after="0"/>
        <w:ind w:left="426" w:hanging="283"/>
        <w:jc w:val="left"/>
        <w:rPr/>
      </w:pPr>
      <w:r>
        <w:rPr>
          <w:sz w:val="24"/>
          <w:szCs w:val="24"/>
        </w:rPr>
        <w:t xml:space="preserve">Partecipare all’attività didattica in presenza e a distanza in modo </w:t>
      </w:r>
      <w:r>
        <w:rPr>
          <w:b/>
          <w:sz w:val="24"/>
          <w:szCs w:val="24"/>
        </w:rPr>
        <w:t>propositivo</w:t>
      </w:r>
    </w:p>
    <w:p>
      <w:pPr>
        <w:pStyle w:val="Normal"/>
        <w:numPr>
          <w:ilvl w:val="0"/>
          <w:numId w:val="1"/>
        </w:numPr>
        <w:tabs>
          <w:tab w:val="clear" w:pos="708"/>
          <w:tab w:val="left" w:pos="142" w:leader="none"/>
          <w:tab w:val="left" w:pos="1134" w:leader="none"/>
        </w:tabs>
        <w:spacing w:before="0" w:after="0"/>
        <w:ind w:left="426" w:hanging="283"/>
        <w:jc w:val="both"/>
        <w:rPr/>
      </w:pPr>
      <w:r>
        <w:rPr>
          <w:sz w:val="24"/>
          <w:szCs w:val="24"/>
        </w:rPr>
        <w:t xml:space="preserve">Organizzare ed interpretare correttamente le </w:t>
      </w:r>
      <w:r>
        <w:rPr>
          <w:b/>
          <w:sz w:val="24"/>
          <w:szCs w:val="24"/>
        </w:rPr>
        <w:t>consegne</w:t>
      </w:r>
      <w:r>
        <w:rPr>
          <w:sz w:val="24"/>
          <w:szCs w:val="24"/>
        </w:rPr>
        <w:t xml:space="preserve"> e i diversi strumenti didattici.</w:t>
      </w:r>
    </w:p>
    <w:p>
      <w:pPr>
        <w:pStyle w:val="Normal"/>
        <w:numPr>
          <w:ilvl w:val="0"/>
          <w:numId w:val="1"/>
        </w:numPr>
        <w:tabs>
          <w:tab w:val="clear" w:pos="708"/>
          <w:tab w:val="left" w:pos="142" w:leader="none"/>
          <w:tab w:val="left" w:pos="1134" w:leader="none"/>
        </w:tabs>
        <w:spacing w:before="0" w:after="0"/>
        <w:ind w:left="426" w:hanging="283"/>
        <w:jc w:val="left"/>
        <w:rPr/>
      </w:pPr>
      <w:r>
        <w:rPr>
          <w:sz w:val="24"/>
          <w:szCs w:val="24"/>
        </w:rPr>
        <w:t>Comprendere il valore della partecipazione e della cittadinanza</w:t>
      </w:r>
    </w:p>
    <w:p>
      <w:pPr>
        <w:pStyle w:val="Normal"/>
        <w:numPr>
          <w:ilvl w:val="0"/>
          <w:numId w:val="1"/>
        </w:numPr>
        <w:tabs>
          <w:tab w:val="clear" w:pos="708"/>
          <w:tab w:val="left" w:pos="142" w:leader="none"/>
          <w:tab w:val="left" w:pos="1134" w:leader="none"/>
        </w:tabs>
        <w:spacing w:before="0" w:after="0"/>
        <w:ind w:left="426" w:hanging="283"/>
        <w:jc w:val="left"/>
        <w:rPr/>
      </w:pPr>
      <w:r>
        <w:rPr>
          <w:sz w:val="24"/>
          <w:szCs w:val="24"/>
        </w:rPr>
        <w:t>Acquisire abitudini finalizzate alla cura della salute e dell’ambiente</w:t>
      </w:r>
    </w:p>
    <w:p>
      <w:pPr>
        <w:pStyle w:val="Normal"/>
        <w:numPr>
          <w:ilvl w:val="0"/>
          <w:numId w:val="1"/>
        </w:numPr>
        <w:tabs>
          <w:tab w:val="clear" w:pos="708"/>
          <w:tab w:val="left" w:pos="142" w:leader="none"/>
          <w:tab w:val="left" w:pos="1134" w:leader="none"/>
        </w:tabs>
        <w:spacing w:before="0" w:after="0"/>
        <w:ind w:left="426" w:hanging="283"/>
        <w:jc w:val="left"/>
        <w:rPr/>
      </w:pPr>
      <w:r>
        <w:rPr>
          <w:sz w:val="24"/>
          <w:szCs w:val="24"/>
        </w:rPr>
        <w:t xml:space="preserve">Assumere un atteggiamento di </w:t>
      </w:r>
      <w:r>
        <w:rPr>
          <w:b/>
          <w:sz w:val="24"/>
          <w:szCs w:val="24"/>
        </w:rPr>
        <w:t>tolleranza</w:t>
      </w:r>
      <w:r>
        <w:rPr>
          <w:sz w:val="24"/>
          <w:szCs w:val="24"/>
        </w:rPr>
        <w:t xml:space="preserve">, </w:t>
      </w:r>
      <w:r>
        <w:rPr>
          <w:b/>
          <w:sz w:val="24"/>
          <w:szCs w:val="24"/>
        </w:rPr>
        <w:t>disponibilità</w:t>
      </w:r>
      <w:r>
        <w:rPr>
          <w:sz w:val="24"/>
          <w:szCs w:val="24"/>
        </w:rPr>
        <w:t xml:space="preserve"> al </w:t>
      </w:r>
      <w:r>
        <w:rPr>
          <w:b/>
          <w:sz w:val="24"/>
          <w:szCs w:val="24"/>
        </w:rPr>
        <w:t>confronto</w:t>
      </w:r>
      <w:r>
        <w:rPr>
          <w:sz w:val="24"/>
          <w:szCs w:val="24"/>
        </w:rPr>
        <w:t xml:space="preserve"> e al </w:t>
      </w:r>
      <w:r>
        <w:rPr>
          <w:b/>
          <w:sz w:val="24"/>
          <w:szCs w:val="24"/>
        </w:rPr>
        <w:t xml:space="preserve">dialogo </w:t>
      </w:r>
      <w:r>
        <w:rPr>
          <w:sz w:val="24"/>
          <w:szCs w:val="24"/>
        </w:rPr>
        <w:t>anche per favorire l’integrazione di studenti di diversa provenienza e cultura</w:t>
      </w:r>
    </w:p>
    <w:p>
      <w:pPr>
        <w:pStyle w:val="Normal"/>
        <w:numPr>
          <w:ilvl w:val="0"/>
          <w:numId w:val="1"/>
        </w:numPr>
        <w:tabs>
          <w:tab w:val="clear" w:pos="708"/>
          <w:tab w:val="left" w:pos="142" w:leader="none"/>
          <w:tab w:val="left" w:pos="1134" w:leader="none"/>
        </w:tabs>
        <w:spacing w:before="0" w:after="0"/>
        <w:ind w:left="426" w:hanging="283"/>
        <w:jc w:val="left"/>
        <w:rPr/>
      </w:pPr>
      <w:r>
        <w:rPr>
          <w:sz w:val="24"/>
          <w:szCs w:val="24"/>
        </w:rPr>
        <w:t xml:space="preserve">Conseguire la </w:t>
      </w:r>
      <w:r>
        <w:rPr>
          <w:b/>
          <w:sz w:val="24"/>
          <w:szCs w:val="24"/>
        </w:rPr>
        <w:t>consapevolezza di sé</w:t>
      </w:r>
      <w:r>
        <w:rPr>
          <w:sz w:val="24"/>
          <w:szCs w:val="24"/>
        </w:rPr>
        <w:t xml:space="preserve">, delle </w:t>
      </w:r>
      <w:r>
        <w:rPr>
          <w:b/>
          <w:sz w:val="24"/>
          <w:szCs w:val="24"/>
        </w:rPr>
        <w:t>proprie capacità</w:t>
      </w:r>
      <w:r>
        <w:rPr>
          <w:sz w:val="24"/>
          <w:szCs w:val="24"/>
        </w:rPr>
        <w:t xml:space="preserve">, </w:t>
      </w:r>
      <w:r>
        <w:rPr>
          <w:b/>
          <w:sz w:val="24"/>
          <w:szCs w:val="24"/>
        </w:rPr>
        <w:t>abilità</w:t>
      </w:r>
      <w:r>
        <w:rPr>
          <w:sz w:val="24"/>
          <w:szCs w:val="24"/>
        </w:rPr>
        <w:t xml:space="preserve"> e  </w:t>
      </w:r>
      <w:r>
        <w:rPr>
          <w:b/>
          <w:sz w:val="24"/>
          <w:szCs w:val="24"/>
        </w:rPr>
        <w:t>limiti</w:t>
      </w:r>
    </w:p>
    <w:p>
      <w:pPr>
        <w:pStyle w:val="Normal"/>
        <w:numPr>
          <w:ilvl w:val="0"/>
          <w:numId w:val="1"/>
        </w:numPr>
        <w:tabs>
          <w:tab w:val="clear" w:pos="708"/>
          <w:tab w:val="left" w:pos="142" w:leader="none"/>
          <w:tab w:val="left" w:pos="1134" w:leader="none"/>
        </w:tabs>
        <w:spacing w:before="0" w:after="0"/>
        <w:ind w:left="426" w:hanging="283"/>
        <w:jc w:val="left"/>
        <w:rPr/>
      </w:pPr>
      <w:r>
        <w:rPr>
          <w:sz w:val="24"/>
          <w:szCs w:val="24"/>
        </w:rPr>
        <w:t xml:space="preserve">Contribuire al </w:t>
      </w:r>
      <w:r>
        <w:rPr>
          <w:b/>
          <w:sz w:val="24"/>
          <w:szCs w:val="24"/>
        </w:rPr>
        <w:t>rispetto</w:t>
      </w:r>
      <w:r>
        <w:rPr>
          <w:sz w:val="24"/>
          <w:szCs w:val="24"/>
        </w:rPr>
        <w:t xml:space="preserve"> degli  </w:t>
      </w:r>
      <w:r>
        <w:rPr>
          <w:b/>
          <w:sz w:val="24"/>
          <w:szCs w:val="24"/>
        </w:rPr>
        <w:t>ambienti</w:t>
      </w:r>
      <w:r>
        <w:rPr>
          <w:sz w:val="24"/>
          <w:szCs w:val="24"/>
        </w:rPr>
        <w:t xml:space="preserve"> ed </w:t>
      </w:r>
      <w:r>
        <w:rPr>
          <w:b/>
          <w:sz w:val="24"/>
          <w:szCs w:val="24"/>
        </w:rPr>
        <w:t xml:space="preserve">arredi </w:t>
      </w:r>
      <w:r>
        <w:rPr>
          <w:sz w:val="24"/>
          <w:szCs w:val="24"/>
        </w:rPr>
        <w:t>scolastici per fruirne in modo efficace.</w:t>
      </w:r>
    </w:p>
    <w:p>
      <w:pPr>
        <w:pStyle w:val="Normal"/>
        <w:tabs>
          <w:tab w:val="clear" w:pos="708"/>
          <w:tab w:val="left" w:pos="142" w:leader="none"/>
          <w:tab w:val="left" w:pos="1134" w:leader="none"/>
        </w:tabs>
        <w:spacing w:before="0" w:after="0"/>
        <w:jc w:val="left"/>
        <w:rPr>
          <w:sz w:val="24"/>
          <w:szCs w:val="24"/>
        </w:rPr>
      </w:pPr>
      <w:r>
        <w:rPr>
          <w:sz w:val="24"/>
          <w:szCs w:val="24"/>
        </w:rPr>
      </w:r>
    </w:p>
    <w:p>
      <w:pPr>
        <w:pStyle w:val="Normal"/>
        <w:tabs>
          <w:tab w:val="clear" w:pos="708"/>
          <w:tab w:val="left" w:pos="142" w:leader="none"/>
          <w:tab w:val="left" w:pos="1134" w:leader="none"/>
        </w:tabs>
        <w:spacing w:before="0" w:after="0"/>
        <w:jc w:val="left"/>
        <w:rPr>
          <w:sz w:val="24"/>
          <w:szCs w:val="24"/>
        </w:rPr>
      </w:pPr>
      <w:r>
        <w:rPr>
          <w:sz w:val="24"/>
          <w:szCs w:val="24"/>
        </w:rPr>
      </w:r>
    </w:p>
    <w:p>
      <w:pPr>
        <w:pStyle w:val="Normal"/>
        <w:tabs>
          <w:tab w:val="clear" w:pos="708"/>
          <w:tab w:val="left" w:pos="142" w:leader="none"/>
          <w:tab w:val="left" w:pos="1134" w:leader="none"/>
        </w:tabs>
        <w:spacing w:before="0" w:after="0"/>
        <w:jc w:val="left"/>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EDUCAZIONE CIVICA</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pPr>
      <w:r>
        <w:rPr>
          <w:sz w:val="24"/>
          <w:szCs w:val="24"/>
        </w:rPr>
        <w:t>Si rimanda al Curriculum approvato dal Dipartimento dei Percorsi di Secondo Livello.</w:t>
      </w:r>
    </w:p>
    <w:p>
      <w:pPr>
        <w:pStyle w:val="Normal"/>
        <w:spacing w:before="0" w:after="0"/>
        <w:jc w:val="both"/>
        <w:rPr>
          <w:sz w:val="24"/>
          <w:szCs w:val="24"/>
        </w:rPr>
      </w:pPr>
      <w:r>
        <w:rPr/>
      </w:r>
    </w:p>
    <w:p>
      <w:pPr>
        <w:pStyle w:val="Normal"/>
        <w:spacing w:before="0" w:after="0"/>
        <w:jc w:val="both"/>
        <w:rPr>
          <w:sz w:val="24"/>
          <w:szCs w:val="24"/>
        </w:rPr>
      </w:pPr>
      <w:r>
        <w:rPr/>
      </w:r>
    </w:p>
    <w:p>
      <w:pPr>
        <w:pStyle w:val="Normal"/>
        <w:spacing w:before="0" w:after="0"/>
        <w:jc w:val="both"/>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before="0" w:after="0"/>
        <w:rPr>
          <w:b/>
          <w:b/>
          <w:bCs/>
          <w:sz w:val="24"/>
          <w:szCs w:val="24"/>
        </w:rPr>
      </w:pPr>
      <w:r>
        <w:rPr>
          <w:b/>
          <w:bCs/>
          <w:sz w:val="24"/>
          <w:szCs w:val="24"/>
        </w:rPr>
        <w:t>ORIENTAMENTO (Tutor/Orientatore)</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t>Si rimanda al Curriculum d’Istituto</w:t>
      </w:r>
    </w:p>
    <w:p>
      <w:pPr>
        <w:pStyle w:val="Normal"/>
        <w:spacing w:before="0" w:after="0"/>
        <w:jc w:val="both"/>
        <w:rPr>
          <w:sz w:val="24"/>
          <w:szCs w:val="24"/>
        </w:rPr>
      </w:pPr>
      <w:r>
        <w:rPr/>
      </w:r>
    </w:p>
    <w:p>
      <w:pPr>
        <w:pStyle w:val="Normal"/>
        <w:spacing w:before="0" w:after="0"/>
        <w:jc w:val="both"/>
        <w:rPr>
          <w:sz w:val="24"/>
          <w:szCs w:val="24"/>
        </w:rPr>
      </w:pPr>
      <w:r>
        <w:rPr/>
      </w:r>
    </w:p>
    <w:p>
      <w:pPr>
        <w:pStyle w:val="Normal"/>
        <w:spacing w:before="0" w:after="0"/>
        <w:jc w:val="both"/>
        <w:rPr>
          <w:sz w:val="24"/>
          <w:szCs w:val="24"/>
        </w:rPr>
      </w:pPr>
      <w:r>
        <w:rPr/>
      </w:r>
    </w:p>
    <w:p>
      <w:pPr>
        <w:pStyle w:val="Normal"/>
        <w:spacing w:before="0" w:after="0"/>
        <w:jc w:val="both"/>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PROGETTI INTERDISCIPLINARI</w:t>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i/>
          <w:sz w:val="24"/>
          <w:szCs w:val="24"/>
        </w:rPr>
        <w:t xml:space="preserve">Progetti interdisciplinari, attività CLIL, partecipazione a gare nazionali e/o internazionali, </w:t>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i/>
          <w:sz w:val="24"/>
          <w:szCs w:val="24"/>
        </w:rPr>
        <w:t>competizioni di settore</w:t>
      </w:r>
    </w:p>
    <w:p>
      <w:pPr>
        <w:pStyle w:val="Normal"/>
        <w:spacing w:before="0" w:after="0"/>
        <w:rPr/>
      </w:pPr>
      <w:r>
        <w:rPr/>
      </w:r>
    </w:p>
    <w:p>
      <w:pPr>
        <w:pStyle w:val="Normal"/>
        <w:spacing w:before="0" w:after="0"/>
        <w:rPr/>
      </w:pPr>
      <w:r>
        <w:rPr/>
        <w:t>………………………………………………………………………………………………………………………………………………………………………………………………………………………………………………………………………………………………………………………………………………………………………………………………………………………………………………………………………………………………………………………………………………………………………………………………………………………………………………………………………………………………………………………………………………………………………………………………………………………………………………………………………………………………………………………………………………………………………………………………………………………………………………</w:t>
      </w:r>
      <w:r>
        <w:rPr/>
        <w:t>.</w:t>
      </w:r>
    </w:p>
    <w:p>
      <w:pPr>
        <w:pStyle w:val="Normal"/>
        <w:spacing w:before="0" w:after="0"/>
        <w:jc w:val="left"/>
        <w:rPr>
          <w:sz w:val="28"/>
          <w:szCs w:val="28"/>
        </w:rPr>
      </w:pPr>
      <w:r>
        <w:rPr>
          <w:sz w:val="28"/>
          <w:szCs w:val="28"/>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VIAGGIO D’ISTRUZIONE USCITE DIDATTICHE E VISITE GUIDATE</w:t>
      </w:r>
    </w:p>
    <w:p>
      <w:pPr>
        <w:pStyle w:val="Normal"/>
        <w:spacing w:before="0" w:after="0"/>
        <w:rPr/>
      </w:pPr>
      <w:r>
        <w:rPr/>
      </w:r>
    </w:p>
    <w:p>
      <w:pPr>
        <w:pStyle w:val="Normal"/>
        <w:spacing w:before="0" w:after="0"/>
        <w:rPr/>
      </w:pPr>
      <w:r>
        <w:rPr/>
        <w:t>………………………………………………………………………………………………………………………………………………………………………………………………………………………………………………………………………………………………………………………………………………………………………………………………………………………………………………………………………………………………………………………………………………………………………………………………………………………………………………………………………………………………………………………………………………………………………………………………………………………………………………………………………</w:t>
      </w:r>
    </w:p>
    <w:p>
      <w:pPr>
        <w:pStyle w:val="Normal"/>
        <w:spacing w:before="0" w:after="0"/>
        <w:rPr>
          <w:i/>
          <w:i/>
          <w:sz w:val="24"/>
          <w:szCs w:val="24"/>
        </w:rPr>
      </w:pPr>
      <w:r>
        <w:rPr>
          <w:i/>
          <w:sz w:val="24"/>
          <w:szCs w:val="24"/>
        </w:rPr>
      </w:r>
    </w:p>
    <w:p>
      <w:pPr>
        <w:pStyle w:val="Normal"/>
        <w:spacing w:before="0" w:after="0"/>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 xml:space="preserve">STUDENTI BES – DVA – IN CONDIZIONE DI DISAGIO LINGUISTICO </w:t>
      </w:r>
    </w:p>
    <w:p>
      <w:pPr>
        <w:pStyle w:val="Normal"/>
        <w:spacing w:before="0" w:after="0"/>
        <w:rPr>
          <w:b/>
          <w:b/>
          <w:i/>
          <w:i/>
          <w:sz w:val="24"/>
          <w:szCs w:val="24"/>
        </w:rPr>
      </w:pPr>
      <w:r>
        <w:rPr>
          <w:b/>
          <w:i/>
          <w:sz w:val="24"/>
          <w:szCs w:val="24"/>
        </w:rPr>
      </w:r>
    </w:p>
    <w:p>
      <w:pPr>
        <w:pStyle w:val="Normal"/>
        <w:spacing w:before="0" w:after="0"/>
        <w:jc w:val="both"/>
        <w:rPr/>
      </w:pPr>
      <w:r>
        <w:rPr>
          <w:sz w:val="24"/>
          <w:szCs w:val="24"/>
        </w:rPr>
        <w:t xml:space="preserve">Per questi studenti è prevista la predisposizione di appositi </w:t>
      </w:r>
      <w:r>
        <w:rPr>
          <w:i/>
          <w:sz w:val="24"/>
          <w:szCs w:val="24"/>
        </w:rPr>
        <w:t>piani didattici ed educativi personalizzati</w:t>
      </w:r>
      <w:r>
        <w:rPr>
          <w:sz w:val="24"/>
          <w:szCs w:val="24"/>
        </w:rPr>
        <w:t>, anche temporanei.  Essi costituiscono, all’atto della sottoscrizione, parte integrante del presente piano.</w:t>
      </w:r>
    </w:p>
    <w:p>
      <w:pPr>
        <w:pStyle w:val="Normal"/>
        <w:spacing w:before="0" w:after="0"/>
        <w:rPr>
          <w:sz w:val="24"/>
          <w:szCs w:val="24"/>
        </w:rPr>
      </w:pPr>
      <w:r>
        <w:rPr>
          <w:sz w:val="24"/>
          <w:szCs w:val="24"/>
        </w:rPr>
      </w:r>
    </w:p>
    <w:p>
      <w:pPr>
        <w:pStyle w:val="Normal"/>
        <w:spacing w:before="0" w:after="0"/>
        <w:jc w:val="left"/>
        <w:rPr>
          <w:sz w:val="24"/>
          <w:szCs w:val="24"/>
        </w:rPr>
      </w:pPr>
      <w:r>
        <w:rPr>
          <w:sz w:val="24"/>
          <w:szCs w:val="24"/>
        </w:rPr>
      </w:r>
    </w:p>
    <w:p>
      <w:pPr>
        <w:pStyle w:val="Normal"/>
        <w:spacing w:before="0" w:after="0"/>
        <w:jc w:val="left"/>
        <w:rPr>
          <w:sz w:val="24"/>
          <w:szCs w:val="24"/>
        </w:rPr>
      </w:pPr>
      <w:r>
        <w:rPr>
          <w:sz w:val="24"/>
          <w:szCs w:val="24"/>
        </w:rPr>
      </w:r>
    </w:p>
    <w:p>
      <w:pPr>
        <w:pStyle w:val="Normal"/>
        <w:spacing w:before="0" w:after="0"/>
        <w:jc w:val="left"/>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GESTIONE DELLE EMERGENZE</w:t>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b/>
          <w:b/>
          <w:sz w:val="24"/>
          <w:szCs w:val="24"/>
        </w:rPr>
      </w:pPr>
      <w:r>
        <w:rPr>
          <w:b/>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STUDENTI CON RUOLI SPECIFICI IN CASO DI EMERGENZE</w:t>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b/>
          <w:b/>
          <w:sz w:val="24"/>
          <w:szCs w:val="24"/>
        </w:rPr>
      </w:pPr>
      <w:r>
        <w:rPr>
          <w:b/>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Per tutte le classi</w:t>
      </w:r>
    </w:p>
    <w:p>
      <w:pPr>
        <w:pStyle w:val="Normal"/>
        <w:spacing w:before="0" w:after="0"/>
        <w:jc w:val="left"/>
        <w:rPr>
          <w:b/>
          <w:b/>
          <w:sz w:val="24"/>
          <w:szCs w:val="24"/>
        </w:rPr>
      </w:pPr>
      <w:r>
        <w:rPr>
          <w:b/>
          <w:sz w:val="24"/>
          <w:szCs w:val="24"/>
        </w:rPr>
      </w:r>
    </w:p>
    <w:p>
      <w:pPr>
        <w:pStyle w:val="Normal"/>
        <w:spacing w:before="0" w:after="0"/>
        <w:jc w:val="left"/>
        <w:rPr>
          <w:b/>
          <w:b/>
          <w:sz w:val="24"/>
          <w:szCs w:val="24"/>
        </w:rPr>
      </w:pPr>
      <w:r>
        <w:rPr>
          <w:b/>
          <w:sz w:val="24"/>
          <w:szCs w:val="24"/>
        </w:rPr>
      </w:r>
    </w:p>
    <w:p>
      <w:pPr>
        <w:pStyle w:val="Normal"/>
        <w:spacing w:before="0" w:after="0"/>
        <w:jc w:val="left"/>
        <w:rPr/>
      </w:pPr>
      <w:r>
        <w:rPr>
          <w:sz w:val="24"/>
          <w:szCs w:val="24"/>
        </w:rPr>
        <w:t>STUDENTE APRIFILA E SUPPLENTE</w:t>
      </w:r>
    </w:p>
    <w:p>
      <w:pPr>
        <w:pStyle w:val="Normal"/>
        <w:spacing w:before="0" w:after="0"/>
        <w:jc w:val="left"/>
        <w:rPr>
          <w:sz w:val="24"/>
          <w:szCs w:val="24"/>
        </w:rPr>
      </w:pPr>
      <w:r>
        <w:rPr>
          <w:sz w:val="24"/>
          <w:szCs w:val="24"/>
        </w:rPr>
      </w:r>
    </w:p>
    <w:p>
      <w:pPr>
        <w:pStyle w:val="Normal"/>
        <w:spacing w:before="0" w:after="0"/>
        <w:jc w:val="both"/>
        <w:rPr/>
      </w:pPr>
      <w:r>
        <w:rPr>
          <w:sz w:val="24"/>
          <w:szCs w:val="24"/>
        </w:rPr>
        <w:t>…………………………………………………………………………………………………………………………………………………………</w:t>
      </w:r>
    </w:p>
    <w:p>
      <w:pPr>
        <w:pStyle w:val="Normal"/>
        <w:spacing w:before="0" w:after="0"/>
        <w:jc w:val="both"/>
        <w:rPr>
          <w:sz w:val="24"/>
          <w:szCs w:val="24"/>
        </w:rPr>
      </w:pPr>
      <w:r>
        <w:rPr>
          <w:sz w:val="24"/>
          <w:szCs w:val="24"/>
        </w:rPr>
      </w:r>
    </w:p>
    <w:p>
      <w:pPr>
        <w:pStyle w:val="Normal"/>
        <w:spacing w:before="0" w:after="0"/>
        <w:jc w:val="both"/>
        <w:rPr/>
      </w:pPr>
      <w:r>
        <w:rPr>
          <w:sz w:val="24"/>
          <w:szCs w:val="24"/>
        </w:rPr>
        <w:t>STUDENTE CHIUDIFILA E SUPPLENTE</w:t>
      </w:r>
    </w:p>
    <w:p>
      <w:pPr>
        <w:pStyle w:val="Normal"/>
        <w:spacing w:before="0" w:after="0"/>
        <w:jc w:val="both"/>
        <w:rPr/>
      </w:pPr>
      <w:r>
        <w:rPr>
          <w:sz w:val="24"/>
          <w:szCs w:val="24"/>
        </w:rPr>
        <w:t>…………………………………………………………………………………………………………………………………………………………</w:t>
      </w:r>
    </w:p>
    <w:p>
      <w:pPr>
        <w:pStyle w:val="Normal"/>
        <w:spacing w:before="0" w:after="0"/>
        <w:jc w:val="left"/>
        <w:rPr>
          <w:sz w:val="24"/>
          <w:szCs w:val="24"/>
        </w:rPr>
      </w:pPr>
      <w:r>
        <w:rPr>
          <w:sz w:val="24"/>
          <w:szCs w:val="24"/>
        </w:rPr>
      </w:r>
    </w:p>
    <w:p>
      <w:pPr>
        <w:pStyle w:val="Normal"/>
        <w:spacing w:before="0" w:after="0"/>
        <w:jc w:val="left"/>
        <w:rPr/>
      </w:pPr>
      <w:r>
        <w:rPr>
          <w:sz w:val="24"/>
          <w:szCs w:val="24"/>
        </w:rPr>
        <w:t xml:space="preserve">DUE STUDENTI ACCOMPAGNATORI DIVERSAMENTE ABILI (O TEMPORANEAMENTE NON AUTONOMI) E LORO SUPPLENTI </w:t>
      </w:r>
    </w:p>
    <w:p>
      <w:pPr>
        <w:pStyle w:val="Normal"/>
        <w:spacing w:before="0" w:after="0"/>
        <w:jc w:val="left"/>
        <w:rPr>
          <w:sz w:val="24"/>
          <w:szCs w:val="24"/>
        </w:rPr>
      </w:pPr>
      <w:r>
        <w:rPr>
          <w:sz w:val="24"/>
          <w:szCs w:val="24"/>
        </w:rPr>
      </w:r>
    </w:p>
    <w:p>
      <w:pPr>
        <w:pStyle w:val="Normal"/>
        <w:spacing w:before="0" w:after="0"/>
        <w:jc w:val="left"/>
        <w:rPr/>
      </w:pPr>
      <w:r>
        <w:rPr>
          <w:sz w:val="24"/>
          <w:szCs w:val="24"/>
        </w:rPr>
        <w:t>…………………………………………………………………………………………………………………………………………………………</w:t>
      </w:r>
    </w:p>
    <w:p>
      <w:pPr>
        <w:pStyle w:val="Normal"/>
        <w:spacing w:before="0" w:after="0"/>
        <w:jc w:val="left"/>
        <w:rPr/>
      </w:pPr>
      <w:r>
        <w:rPr>
          <w:sz w:val="24"/>
          <w:szCs w:val="24"/>
        </w:rPr>
        <w:t>…………………………………………………………………………………………………………………………………………………………</w:t>
      </w:r>
    </w:p>
    <w:p>
      <w:pPr>
        <w:pStyle w:val="Normal"/>
        <w:spacing w:before="0" w:after="0"/>
        <w:jc w:val="left"/>
        <w:rPr>
          <w:sz w:val="24"/>
          <w:szCs w:val="24"/>
        </w:rPr>
      </w:pPr>
      <w:r>
        <w:rPr>
          <w:sz w:val="24"/>
          <w:szCs w:val="24"/>
        </w:rPr>
      </w:r>
    </w:p>
    <w:p>
      <w:pPr>
        <w:pStyle w:val="Normal"/>
        <w:spacing w:before="0" w:after="0"/>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 xml:space="preserve">CRITERI DI VALUTAZIONE </w:t>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i/>
          <w:sz w:val="24"/>
          <w:szCs w:val="24"/>
        </w:rPr>
        <w:t xml:space="preserve">Griglia voti descrittori </w:t>
      </w:r>
    </w:p>
    <w:p>
      <w:pPr>
        <w:pStyle w:val="Normal"/>
        <w:spacing w:before="0" w:after="0"/>
        <w:jc w:val="both"/>
        <w:rPr>
          <w:i/>
          <w:i/>
          <w:sz w:val="24"/>
          <w:szCs w:val="24"/>
        </w:rPr>
      </w:pPr>
      <w:r>
        <w:rPr>
          <w:i/>
          <w:sz w:val="24"/>
          <w:szCs w:val="24"/>
        </w:rPr>
      </w:r>
    </w:p>
    <w:p>
      <w:pPr>
        <w:pStyle w:val="Normal"/>
        <w:spacing w:before="0" w:after="0"/>
        <w:jc w:val="both"/>
        <w:rPr>
          <w:sz w:val="24"/>
          <w:szCs w:val="24"/>
        </w:rPr>
      </w:pPr>
      <w:r>
        <w:rPr>
          <w:sz w:val="24"/>
          <w:szCs w:val="24"/>
        </w:rPr>
        <w:t>La griglia di valutazione riportata di seguito è stata adottata nella seduta del collegio dei docenti del 16.12.2014.</w:t>
      </w:r>
    </w:p>
    <w:p>
      <w:pPr>
        <w:pStyle w:val="Normal"/>
        <w:spacing w:before="0" w:after="0"/>
        <w:jc w:val="both"/>
        <w:rPr>
          <w:sz w:val="24"/>
          <w:szCs w:val="24"/>
        </w:rPr>
      </w:pPr>
      <w:r>
        <w:rPr>
          <w:sz w:val="24"/>
          <w:szCs w:val="24"/>
        </w:rPr>
      </w:r>
    </w:p>
    <w:p>
      <w:pPr>
        <w:pStyle w:val="Normal"/>
        <w:spacing w:before="0" w:after="0"/>
        <w:jc w:val="both"/>
        <w:rPr/>
      </w:pPr>
      <w:r>
        <w:rPr/>
      </w:r>
    </w:p>
    <w:p>
      <w:pPr>
        <w:pStyle w:val="Normal"/>
        <w:spacing w:before="0" w:after="0"/>
        <w:jc w:val="both"/>
        <w:rPr>
          <w:sz w:val="24"/>
          <w:szCs w:val="24"/>
        </w:rPr>
      </w:pPr>
      <w:r>
        <w:rPr>
          <w:sz w:val="24"/>
          <w:szCs w:val="24"/>
        </w:rPr>
      </w:r>
    </w:p>
    <w:tbl>
      <w:tblPr>
        <w:tblW w:w="9797" w:type="dxa"/>
        <w:jc w:val="center"/>
        <w:tblInd w:w="0" w:type="dxa"/>
        <w:tblLayout w:type="fixed"/>
        <w:tblCellMar>
          <w:top w:w="1" w:type="dxa"/>
          <w:left w:w="108" w:type="dxa"/>
          <w:bottom w:w="1" w:type="dxa"/>
          <w:right w:w="108" w:type="dxa"/>
        </w:tblCellMar>
        <w:tblLook w:val="0000"/>
      </w:tblPr>
      <w:tblGrid>
        <w:gridCol w:w="1245"/>
        <w:gridCol w:w="8551"/>
      </w:tblGrid>
      <w:tr>
        <w:trPr/>
        <w:tc>
          <w:tcPr>
            <w:tcW w:w="9796" w:type="dxa"/>
            <w:gridSpan w:val="2"/>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textAlignment w:val="top"/>
              <w:rPr/>
            </w:pPr>
            <w:r>
              <w:rPr>
                <w:rFonts w:cs="Calibri"/>
                <w:b/>
                <w:bCs/>
                <w:color w:val="000000"/>
                <w:sz w:val="20"/>
              </w:rPr>
              <w:t>TABELLA VOTO PROFITTO</w:t>
            </w:r>
          </w:p>
        </w:tc>
      </w:tr>
      <w:tr>
        <w:trPr/>
        <w:tc>
          <w:tcPr>
            <w:tcW w:w="1245" w:type="dxa"/>
            <w:tcBorders>
              <w:top w:val="thinThickLargeGap" w:sz="6" w:space="0" w:color="C0C0C0"/>
              <w:left w:val="thinThickLargeGap" w:sz="6" w:space="0" w:color="C0C0C0"/>
              <w:bottom w:val="thinThickLargeGap" w:sz="6" w:space="0" w:color="C0C0C0"/>
            </w:tcBorders>
          </w:tcPr>
          <w:p>
            <w:pPr>
              <w:pStyle w:val="Normal"/>
              <w:widowControl w:val="false"/>
              <w:spacing w:before="90" w:after="90"/>
              <w:jc w:val="both"/>
              <w:textAlignment w:val="top"/>
              <w:rPr/>
            </w:pPr>
            <w:r>
              <w:rPr>
                <w:rFonts w:cs="Calibri"/>
                <w:b/>
                <w:bCs/>
                <w:color w:val="000000"/>
                <w:sz w:val="20"/>
              </w:rPr>
              <w:t>VOTO</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textAlignment w:val="top"/>
              <w:rPr/>
            </w:pPr>
            <w:r>
              <w:rPr>
                <w:rFonts w:cs="Calibri"/>
                <w:b/>
                <w:bCs/>
                <w:color w:val="000000"/>
                <w:sz w:val="20"/>
              </w:rPr>
              <w:t>SIGNIFICATO</w:t>
            </w:r>
          </w:p>
        </w:tc>
      </w:tr>
      <w:tr>
        <w:trPr/>
        <w:tc>
          <w:tcPr>
            <w:tcW w:w="1245"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jc w:val="both"/>
              <w:textAlignment w:val="center"/>
              <w:rPr/>
            </w:pPr>
            <w:r>
              <w:rPr>
                <w:rFonts w:cs="Calibri"/>
                <w:position w:val="-2"/>
                <w:sz w:val="20"/>
              </w:rPr>
              <w:t>10</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Calibri"/>
                <w:sz w:val="20"/>
              </w:rPr>
              <w:t>Lo studente si è impegnato costantemente e padroneggia un proficuo metodo di studio.   Conosce e comprende contenuti complessi che applica in modo autonomo anche per trovare soluzioni a problemi che siano originali e non già strutturati. Si esprime con proprietà di linguaggio e sa argomentare con rigore realizzando valutazioni critiche e collegamenti a carattere interdisciplinare.</w:t>
            </w:r>
          </w:p>
        </w:tc>
      </w:tr>
      <w:tr>
        <w:trPr/>
        <w:tc>
          <w:tcPr>
            <w:tcW w:w="1245"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jc w:val="both"/>
              <w:textAlignment w:val="center"/>
              <w:rPr/>
            </w:pPr>
            <w:r>
              <w:rPr>
                <w:rFonts w:cs="Calibri"/>
                <w:position w:val="-2"/>
                <w:sz w:val="20"/>
              </w:rPr>
              <w:t>9</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Calibri"/>
                <w:sz w:val="20"/>
              </w:rPr>
              <w:t xml:space="preserve">Lo studente è impegnato costantemente ed utilizza un proficuo metodo di studio. Possiede conoscenze approfondite che gli consentono di eseguire in modo corretto compiti complessi e di operare collegamenti tra le diverse discipline. Argomenta con linguaggio appropriato e compie valutazioni personali pertinenti. </w:t>
            </w:r>
          </w:p>
        </w:tc>
      </w:tr>
      <w:tr>
        <w:trPr/>
        <w:tc>
          <w:tcPr>
            <w:tcW w:w="1245"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jc w:val="both"/>
              <w:textAlignment w:val="center"/>
              <w:rPr/>
            </w:pPr>
            <w:r>
              <w:rPr>
                <w:rFonts w:cs="Calibri"/>
                <w:position w:val="-2"/>
                <w:sz w:val="20"/>
              </w:rPr>
              <w:t>8</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Calibri"/>
                <w:sz w:val="20"/>
              </w:rPr>
              <w:t>Lo studente si è impegnato costantemente ed ha acquisito un proficuo metodo di studio. Possiede conoscenze approfondite che gli consentono di eseguire compiti in modo corretto. Espone con chiarezza e proprietà di linguaggio testi ben organizzati e individua autonomamente collegamenti fra i contenuti appresi. </w:t>
            </w:r>
          </w:p>
        </w:tc>
      </w:tr>
      <w:tr>
        <w:trPr/>
        <w:tc>
          <w:tcPr>
            <w:tcW w:w="1245"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jc w:val="both"/>
              <w:textAlignment w:val="center"/>
              <w:rPr/>
            </w:pPr>
            <w:r>
              <w:rPr>
                <w:rFonts w:cs="Calibri"/>
                <w:position w:val="-2"/>
                <w:sz w:val="20"/>
              </w:rPr>
              <w:t>7</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Calibri"/>
                <w:sz w:val="20"/>
              </w:rPr>
              <w:t xml:space="preserve">Lo studente si è applicato con discreto impegno ed interesse ed ha acquisito un adeguato metodo di studio. Possiede conoscenze sufficientemente approfondite che gli consentono di eseguire compiti in modo corretto. Espone le informazioni apprese in maniera coerente e ordinata. </w:t>
            </w:r>
          </w:p>
        </w:tc>
      </w:tr>
      <w:tr>
        <w:trPr/>
        <w:tc>
          <w:tcPr>
            <w:tcW w:w="1245"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jc w:val="both"/>
              <w:textAlignment w:val="center"/>
              <w:rPr/>
            </w:pPr>
            <w:r>
              <w:rPr>
                <w:rFonts w:cs="Calibri"/>
                <w:position w:val="-2"/>
                <w:sz w:val="20"/>
              </w:rPr>
              <w:t>6</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Calibri"/>
                <w:sz w:val="20"/>
              </w:rPr>
              <w:t xml:space="preserve">Lo studente si è applicato e si è impegnato in modo sostanzialmente adeguato Comprende i contenuti e i principi regolatori delle discipline nei loro tratti fondamentali, elabora le conoscenze con sufficiente ordine e precisione. Possiede una competenza linguistica accettabile anche se l'esposizione dei testi non è sempre corretta e ben organizzata. </w:t>
            </w:r>
          </w:p>
        </w:tc>
      </w:tr>
      <w:tr>
        <w:trPr/>
        <w:tc>
          <w:tcPr>
            <w:tcW w:w="1245"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jc w:val="both"/>
              <w:textAlignment w:val="center"/>
              <w:rPr/>
            </w:pPr>
            <w:r>
              <w:rPr>
                <w:rFonts w:cs="Calibri"/>
                <w:position w:val="-2"/>
                <w:sz w:val="20"/>
              </w:rPr>
              <w:t>5</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Calibri"/>
                <w:sz w:val="20"/>
              </w:rPr>
              <w:t>Lo studente ha mostrato una partecipazione superficiale al dialogo educativo. Utilizza un metodo di studio poco proficuo. Possiede conoscenze parziali e compie collegamenti solo se guidato. Utilizza un lessico poco appropriato ed espone ricorrendo ad argomentazioni limitate e non ben strutturate.</w:t>
            </w:r>
          </w:p>
        </w:tc>
      </w:tr>
      <w:tr>
        <w:trPr/>
        <w:tc>
          <w:tcPr>
            <w:tcW w:w="1245"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jc w:val="both"/>
              <w:textAlignment w:val="center"/>
              <w:rPr/>
            </w:pPr>
            <w:r>
              <w:rPr>
                <w:rFonts w:cs="Calibri"/>
                <w:position w:val="-2"/>
                <w:sz w:val="20"/>
              </w:rPr>
              <w:t>4</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Calibri"/>
                <w:sz w:val="20"/>
              </w:rPr>
              <w:t>Lo studente non ha rispettato gli impegni, si è applicato in modo discontinuo e ha mostrato un interesse superficiale. Possiede conoscenze molto frammentarie e commette errori anche nell'esecuzione di semplici compiti. Si esprime con difficoltà e in modo confuso utilizzando un linguaggio scorretto.</w:t>
            </w:r>
          </w:p>
        </w:tc>
      </w:tr>
      <w:tr>
        <w:trPr/>
        <w:tc>
          <w:tcPr>
            <w:tcW w:w="1245"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jc w:val="both"/>
              <w:textAlignment w:val="center"/>
              <w:rPr/>
            </w:pPr>
            <w:r>
              <w:rPr>
                <w:rFonts w:cs="Calibri"/>
                <w:position w:val="-2"/>
                <w:sz w:val="20"/>
              </w:rPr>
              <w:t>3 - 2 - 1</w:t>
            </w:r>
          </w:p>
        </w:tc>
        <w:tc>
          <w:tcPr>
            <w:tcW w:w="8551"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Calibri"/>
                <w:sz w:val="20"/>
              </w:rPr>
              <w:t>Lo studente non ha compreso e/o assimilato le tematiche affrontate. Non si orienta nei contenuti della disciplina e non è in grado di portare a termine semplici compiti né operare, seppur guidato, elementari collegamenti.  Mostra gravi lacune espositive: utilizza un lessico inappropriato e molto scorretto. </w:t>
            </w:r>
          </w:p>
        </w:tc>
      </w:tr>
    </w:tbl>
    <w:p>
      <w:pPr>
        <w:pStyle w:val="Normal"/>
        <w:spacing w:before="0" w:after="0"/>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TIPOLOGIA DELLE VERIFICHE</w:t>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i/>
          <w:sz w:val="24"/>
          <w:szCs w:val="24"/>
        </w:rPr>
        <w:t>Tipologia e numero minimo di verifiche per ogni disciplina</w:t>
      </w:r>
    </w:p>
    <w:p>
      <w:pPr>
        <w:pStyle w:val="Normal"/>
        <w:spacing w:before="0" w:after="0"/>
        <w:rPr>
          <w:i/>
          <w:i/>
          <w:sz w:val="24"/>
          <w:szCs w:val="24"/>
        </w:rPr>
      </w:pPr>
      <w:r>
        <w:rPr>
          <w:i/>
          <w:sz w:val="24"/>
          <w:szCs w:val="24"/>
        </w:rPr>
      </w:r>
    </w:p>
    <w:p>
      <w:pPr>
        <w:pStyle w:val="Normal"/>
        <w:spacing w:before="0" w:after="0"/>
        <w:jc w:val="both"/>
        <w:rPr>
          <w:i/>
          <w:i/>
          <w:sz w:val="24"/>
          <w:szCs w:val="24"/>
        </w:rPr>
      </w:pPr>
      <w:r>
        <w:rPr>
          <w:i/>
          <w:sz w:val="24"/>
          <w:szCs w:val="24"/>
        </w:rPr>
      </w:r>
    </w:p>
    <w:p>
      <w:pPr>
        <w:pStyle w:val="Normal"/>
        <w:spacing w:before="0" w:after="0"/>
        <w:jc w:val="both"/>
        <w:rPr/>
      </w:pPr>
      <w:r>
        <w:rPr>
          <w:sz w:val="24"/>
          <w:szCs w:val="24"/>
        </w:rPr>
        <w:t xml:space="preserve">Nella tabella riportata di seguito si elencano, per ogni singola disciplina, le tipologie di verifica e il </w:t>
      </w:r>
      <w:r>
        <w:rPr>
          <w:b/>
          <w:sz w:val="24"/>
          <w:szCs w:val="24"/>
        </w:rPr>
        <w:t>numero minimo di prove</w:t>
      </w:r>
      <w:r>
        <w:rPr>
          <w:sz w:val="24"/>
          <w:szCs w:val="24"/>
        </w:rPr>
        <w:t>, suddivise per periodo, come concordato nella programmazione di Dipartimento.</w:t>
      </w:r>
    </w:p>
    <w:p>
      <w:pPr>
        <w:pStyle w:val="Normal"/>
        <w:spacing w:before="0" w:after="0"/>
        <w:jc w:val="both"/>
        <w:rPr>
          <w:sz w:val="24"/>
          <w:szCs w:val="24"/>
        </w:rPr>
      </w:pPr>
      <w:r>
        <w:rPr>
          <w:sz w:val="24"/>
          <w:szCs w:val="24"/>
        </w:rPr>
      </w:r>
    </w:p>
    <w:p>
      <w:pPr>
        <w:pStyle w:val="Normal"/>
        <w:spacing w:before="0" w:after="0"/>
        <w:jc w:val="both"/>
        <w:rPr/>
      </w:pPr>
      <w:r>
        <w:rPr>
          <w:sz w:val="24"/>
          <w:szCs w:val="24"/>
        </w:rPr>
        <w:t xml:space="preserve">Con il simbolo </w:t>
      </w:r>
      <w:r>
        <w:rPr>
          <w:b/>
          <w:sz w:val="24"/>
          <w:szCs w:val="24"/>
        </w:rPr>
        <w:t>S</w:t>
      </w:r>
      <w:r>
        <w:rPr>
          <w:sz w:val="24"/>
          <w:szCs w:val="24"/>
        </w:rPr>
        <w:t xml:space="preserve"> si intendono verifiche </w:t>
      </w:r>
      <w:r>
        <w:rPr>
          <w:b/>
          <w:sz w:val="24"/>
          <w:szCs w:val="24"/>
        </w:rPr>
        <w:t>scritte</w:t>
      </w:r>
      <w:r>
        <w:rPr>
          <w:sz w:val="24"/>
          <w:szCs w:val="24"/>
        </w:rPr>
        <w:t xml:space="preserve"> svolte in classe. Con il simbolo </w:t>
      </w:r>
      <w:r>
        <w:rPr>
          <w:b/>
          <w:sz w:val="24"/>
          <w:szCs w:val="24"/>
        </w:rPr>
        <w:t>O</w:t>
      </w:r>
      <w:r>
        <w:rPr>
          <w:sz w:val="24"/>
          <w:szCs w:val="24"/>
        </w:rPr>
        <w:t xml:space="preserve"> verifiche </w:t>
      </w:r>
      <w:r>
        <w:rPr>
          <w:b/>
          <w:sz w:val="24"/>
          <w:szCs w:val="24"/>
        </w:rPr>
        <w:t>orali</w:t>
      </w:r>
      <w:r>
        <w:rPr>
          <w:sz w:val="24"/>
          <w:szCs w:val="24"/>
        </w:rPr>
        <w:t>.</w:t>
      </w:r>
    </w:p>
    <w:p>
      <w:pPr>
        <w:pStyle w:val="Normal"/>
        <w:spacing w:before="0" w:after="0"/>
        <w:jc w:val="both"/>
        <w:rPr>
          <w:sz w:val="24"/>
          <w:szCs w:val="24"/>
          <w:highlight w:val="yellow"/>
        </w:rPr>
      </w:pPr>
      <w:r>
        <w:rPr>
          <w:sz w:val="24"/>
          <w:szCs w:val="24"/>
          <w:highlight w:val="yellow"/>
        </w:rPr>
      </w:r>
    </w:p>
    <w:p>
      <w:pPr>
        <w:pStyle w:val="Normal"/>
        <w:spacing w:before="0" w:after="0"/>
        <w:jc w:val="both"/>
        <w:rPr/>
      </w:pPr>
      <w:r>
        <w:rPr>
          <w:sz w:val="24"/>
          <w:szCs w:val="24"/>
        </w:rPr>
        <w:t xml:space="preserve">Nel registro elettronico le valutazioni indicate con </w:t>
      </w:r>
      <w:r>
        <w:rPr>
          <w:b/>
          <w:sz w:val="24"/>
          <w:szCs w:val="24"/>
        </w:rPr>
        <w:t>S</w:t>
      </w:r>
      <w:r>
        <w:rPr>
          <w:sz w:val="24"/>
          <w:szCs w:val="24"/>
        </w:rPr>
        <w:t xml:space="preserve"> verranno registrate nella </w:t>
      </w:r>
      <w:r>
        <w:rPr>
          <w:b/>
          <w:sz w:val="24"/>
          <w:szCs w:val="24"/>
        </w:rPr>
        <w:t>colonna scritto</w:t>
      </w:r>
      <w:r>
        <w:rPr>
          <w:sz w:val="24"/>
          <w:szCs w:val="24"/>
        </w:rPr>
        <w:t xml:space="preserve">, quelle indicate con i simboli </w:t>
      </w:r>
      <w:r>
        <w:rPr>
          <w:b/>
          <w:sz w:val="24"/>
          <w:szCs w:val="24"/>
        </w:rPr>
        <w:t xml:space="preserve">O </w:t>
      </w:r>
      <w:r>
        <w:rPr>
          <w:sz w:val="24"/>
          <w:szCs w:val="24"/>
        </w:rPr>
        <w:t xml:space="preserve">nella </w:t>
      </w:r>
      <w:r>
        <w:rPr>
          <w:b/>
          <w:sz w:val="24"/>
          <w:szCs w:val="24"/>
        </w:rPr>
        <w:t>colonna orale</w:t>
      </w:r>
      <w:r>
        <w:rPr>
          <w:sz w:val="24"/>
          <w:szCs w:val="24"/>
        </w:rPr>
        <w:t>.</w:t>
      </w:r>
    </w:p>
    <w:p>
      <w:pPr>
        <w:pStyle w:val="Normal"/>
        <w:spacing w:before="0" w:after="0"/>
        <w:jc w:val="both"/>
        <w:rPr/>
      </w:pPr>
      <w:r>
        <w:rPr>
          <w:sz w:val="24"/>
          <w:szCs w:val="24"/>
        </w:rPr>
        <w:t xml:space="preserve">Nella colonna del registro denominata </w:t>
      </w:r>
      <w:r>
        <w:rPr>
          <w:b/>
          <w:sz w:val="24"/>
          <w:szCs w:val="24"/>
        </w:rPr>
        <w:t>altre</w:t>
      </w:r>
      <w:r>
        <w:rPr>
          <w:sz w:val="24"/>
          <w:szCs w:val="24"/>
        </w:rPr>
        <w:t xml:space="preserve"> </w:t>
      </w:r>
      <w:r>
        <w:rPr>
          <w:b/>
          <w:sz w:val="24"/>
          <w:szCs w:val="24"/>
        </w:rPr>
        <w:t xml:space="preserve">tipologie </w:t>
      </w:r>
      <w:r>
        <w:rPr>
          <w:sz w:val="24"/>
          <w:szCs w:val="24"/>
        </w:rPr>
        <w:t xml:space="preserve">verranno registrate le verifiche grafiche, pratiche, le relazioni di laboratori, eventuali test sostitutivi della prova orale, ecc. ecc. </w:t>
      </w:r>
    </w:p>
    <w:p>
      <w:pPr>
        <w:pStyle w:val="Normal"/>
        <w:spacing w:before="0" w:after="0"/>
        <w:jc w:val="both"/>
        <w:rPr>
          <w:sz w:val="24"/>
          <w:szCs w:val="24"/>
        </w:rPr>
      </w:pPr>
      <w:r>
        <w:rPr>
          <w:sz w:val="24"/>
          <w:szCs w:val="24"/>
        </w:rPr>
      </w:r>
    </w:p>
    <w:tbl>
      <w:tblPr>
        <w:tblW w:w="5071" w:type="dxa"/>
        <w:jc w:val="center"/>
        <w:tblInd w:w="0" w:type="dxa"/>
        <w:tblLayout w:type="fixed"/>
        <w:tblCellMar>
          <w:top w:w="0" w:type="dxa"/>
          <w:left w:w="108" w:type="dxa"/>
          <w:bottom w:w="0" w:type="dxa"/>
          <w:right w:w="108" w:type="dxa"/>
        </w:tblCellMar>
        <w:tblLook w:val="0000"/>
      </w:tblPr>
      <w:tblGrid>
        <w:gridCol w:w="1722"/>
        <w:gridCol w:w="1043"/>
        <w:gridCol w:w="1169"/>
        <w:gridCol w:w="1137"/>
      </w:tblGrid>
      <w:tr>
        <w:trPr/>
        <w:tc>
          <w:tcPr>
            <w:tcW w:w="1722"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before="0" w:after="0"/>
              <w:rPr/>
            </w:pPr>
            <w:r>
              <w:rPr>
                <w:rFonts w:eastAsia="Times New Roman"/>
                <w:b/>
                <w:sz w:val="24"/>
                <w:szCs w:val="24"/>
                <w:lang w:eastAsia="it-IT"/>
              </w:rPr>
              <w:t>MATERIA</w:t>
            </w:r>
          </w:p>
        </w:tc>
        <w:tc>
          <w:tcPr>
            <w:tcW w:w="3349" w:type="dxa"/>
            <w:gridSpan w:val="3"/>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before="0" w:after="0"/>
              <w:rPr/>
            </w:pPr>
            <w:r>
              <w:rPr>
                <w:rFonts w:eastAsia="Times New Roman"/>
                <w:b/>
                <w:sz w:val="24"/>
                <w:szCs w:val="24"/>
                <w:lang w:eastAsia="it-IT"/>
              </w:rPr>
              <w:t>ANNO SCOLASTICO</w:t>
            </w:r>
          </w:p>
        </w:tc>
      </w:tr>
      <w:tr>
        <w:trPr/>
        <w:tc>
          <w:tcPr>
            <w:tcW w:w="1722"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before="0" w:after="0"/>
              <w:rPr/>
            </w:pPr>
            <w:r>
              <w:rPr>
                <w:rFonts w:eastAsia="Times New Roman"/>
                <w:b/>
                <w:sz w:val="24"/>
                <w:szCs w:val="24"/>
                <w:lang w:eastAsia="it-IT"/>
              </w:rPr>
              <w:t>S/G</w:t>
            </w:r>
          </w:p>
        </w:tc>
        <w:tc>
          <w:tcPr>
            <w:tcW w:w="1169"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before="0" w:after="0"/>
              <w:rPr/>
            </w:pPr>
            <w:r>
              <w:rPr>
                <w:rFonts w:eastAsia="Times New Roman"/>
                <w:b/>
                <w:sz w:val="24"/>
                <w:szCs w:val="24"/>
                <w:lang w:eastAsia="it-IT"/>
              </w:rPr>
              <w:t>O</w:t>
            </w:r>
          </w:p>
        </w:tc>
        <w:tc>
          <w:tcPr>
            <w:tcW w:w="1137"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before="0" w:after="0"/>
              <w:rPr/>
            </w:pPr>
            <w:r>
              <w:rPr>
                <w:rFonts w:eastAsia="Times New Roman"/>
                <w:b/>
                <w:sz w:val="24"/>
                <w:szCs w:val="24"/>
                <w:lang w:eastAsia="it-IT"/>
              </w:rPr>
              <w:t>Altre Tipologie</w:t>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17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0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bl>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t>Indicazioni di eventuali prove (test) sostitutivi delle prove scritte/orali, massimo una a periodo:</w:t>
      </w:r>
    </w:p>
    <w:p>
      <w:pPr>
        <w:pStyle w:val="Normal"/>
        <w:spacing w:before="0" w:after="0"/>
        <w:jc w:val="both"/>
        <w:rPr>
          <w:sz w:val="24"/>
          <w:szCs w:val="24"/>
        </w:rPr>
      </w:pPr>
      <w:r>
        <w:rPr>
          <w:sz w:val="24"/>
          <w:szCs w:val="24"/>
        </w:rPr>
      </w:r>
    </w:p>
    <w:tbl>
      <w:tblPr>
        <w:tblW w:w="9787" w:type="dxa"/>
        <w:jc w:val="left"/>
        <w:tblInd w:w="-5" w:type="dxa"/>
        <w:tblLayout w:type="fixed"/>
        <w:tblCellMar>
          <w:top w:w="0" w:type="dxa"/>
          <w:left w:w="108" w:type="dxa"/>
          <w:bottom w:w="0" w:type="dxa"/>
          <w:right w:w="108" w:type="dxa"/>
        </w:tblCellMar>
        <w:tblLook w:val="0000"/>
      </w:tblPr>
      <w:tblGrid>
        <w:gridCol w:w="1667"/>
        <w:gridCol w:w="8119"/>
      </w:tblGrid>
      <w:tr>
        <w:trPr/>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pPr>
            <w:r>
              <w:rPr>
                <w:b/>
                <w:sz w:val="24"/>
                <w:szCs w:val="24"/>
              </w:rPr>
              <w:t>DISCIPLINA</w:t>
            </w:r>
          </w:p>
        </w:tc>
        <w:tc>
          <w:tcPr>
            <w:tcW w:w="8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pPr>
            <w:r>
              <w:rPr>
                <w:b/>
                <w:sz w:val="24"/>
                <w:szCs w:val="24"/>
              </w:rPr>
              <w:t>NOTA</w:t>
            </w:r>
          </w:p>
        </w:tc>
      </w:tr>
      <w:tr>
        <w:trPr/>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sz w:val="20"/>
                <w:szCs w:val="24"/>
              </w:rPr>
            </w:pPr>
            <w:r>
              <w:rPr>
                <w:sz w:val="20"/>
                <w:szCs w:val="24"/>
              </w:rPr>
            </w:r>
          </w:p>
        </w:tc>
        <w:tc>
          <w:tcPr>
            <w:tcW w:w="8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sz w:val="20"/>
                <w:szCs w:val="24"/>
              </w:rPr>
            </w:pPr>
            <w:r>
              <w:rPr>
                <w:sz w:val="20"/>
                <w:szCs w:val="24"/>
              </w:rPr>
            </w:r>
          </w:p>
        </w:tc>
      </w:tr>
      <w:tr>
        <w:trPr/>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sz w:val="20"/>
                <w:szCs w:val="24"/>
              </w:rPr>
            </w:pPr>
            <w:r>
              <w:rPr>
                <w:sz w:val="20"/>
                <w:szCs w:val="24"/>
              </w:rPr>
            </w:r>
          </w:p>
        </w:tc>
        <w:tc>
          <w:tcPr>
            <w:tcW w:w="8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sz w:val="20"/>
                <w:szCs w:val="24"/>
              </w:rPr>
            </w:pPr>
            <w:r>
              <w:rPr>
                <w:sz w:val="20"/>
                <w:szCs w:val="24"/>
              </w:rPr>
            </w:r>
          </w:p>
        </w:tc>
      </w:tr>
      <w:tr>
        <w:trPr/>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sz w:val="20"/>
                <w:szCs w:val="24"/>
              </w:rPr>
            </w:pPr>
            <w:r>
              <w:rPr>
                <w:sz w:val="20"/>
                <w:szCs w:val="24"/>
              </w:rPr>
            </w:r>
          </w:p>
        </w:tc>
        <w:tc>
          <w:tcPr>
            <w:tcW w:w="8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sz w:val="20"/>
                <w:szCs w:val="24"/>
              </w:rPr>
            </w:pPr>
            <w:r>
              <w:rPr>
                <w:sz w:val="20"/>
                <w:szCs w:val="24"/>
              </w:rPr>
            </w:r>
          </w:p>
        </w:tc>
      </w:tr>
      <w:tr>
        <w:trPr/>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sz w:val="20"/>
                <w:szCs w:val="24"/>
              </w:rPr>
            </w:pPr>
            <w:r>
              <w:rPr>
                <w:sz w:val="20"/>
                <w:szCs w:val="24"/>
              </w:rPr>
            </w:r>
          </w:p>
        </w:tc>
        <w:tc>
          <w:tcPr>
            <w:tcW w:w="8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sz w:val="20"/>
                <w:szCs w:val="24"/>
              </w:rPr>
            </w:pPr>
            <w:r>
              <w:rPr>
                <w:sz w:val="20"/>
                <w:szCs w:val="24"/>
              </w:rPr>
            </w:r>
          </w:p>
        </w:tc>
      </w:tr>
    </w:tbl>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 xml:space="preserve">VALUTAZIONE DELLA CONDOTTA </w:t>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i/>
          <w:sz w:val="24"/>
          <w:szCs w:val="24"/>
        </w:rPr>
        <w:t>Griglia voto - descrittori</w:t>
      </w:r>
    </w:p>
    <w:p>
      <w:pPr>
        <w:pStyle w:val="Normal"/>
        <w:spacing w:before="0" w:after="0"/>
        <w:jc w:val="both"/>
        <w:rPr>
          <w:i/>
          <w:i/>
          <w:sz w:val="24"/>
          <w:szCs w:val="24"/>
        </w:rPr>
      </w:pPr>
      <w:r>
        <w:rPr>
          <w:i/>
          <w:sz w:val="24"/>
          <w:szCs w:val="24"/>
        </w:rPr>
      </w:r>
    </w:p>
    <w:p>
      <w:pPr>
        <w:pStyle w:val="Normal"/>
        <w:spacing w:before="0" w:after="0"/>
        <w:jc w:val="both"/>
        <w:rPr/>
      </w:pPr>
      <w:r>
        <w:rPr>
          <w:sz w:val="24"/>
          <w:szCs w:val="24"/>
        </w:rPr>
        <w:t xml:space="preserve">La griglia di corrispondenza voto descrittore della condotta è comune a tutte le classi del biennio dell'istituto ed è stata deliberata dal collegio dei docenti nella seduta del 16.12.2014. </w:t>
      </w:r>
    </w:p>
    <w:p>
      <w:pPr>
        <w:pStyle w:val="Normal"/>
        <w:spacing w:before="0" w:after="0"/>
        <w:jc w:val="both"/>
        <w:rPr>
          <w:sz w:val="24"/>
          <w:szCs w:val="24"/>
        </w:rPr>
      </w:pPr>
      <w:r>
        <w:rPr>
          <w:sz w:val="24"/>
          <w:szCs w:val="24"/>
        </w:rPr>
      </w:r>
    </w:p>
    <w:tbl>
      <w:tblPr>
        <w:tblW w:w="9763" w:type="dxa"/>
        <w:jc w:val="left"/>
        <w:tblInd w:w="109" w:type="dxa"/>
        <w:tblLayout w:type="fixed"/>
        <w:tblCellMar>
          <w:top w:w="1" w:type="dxa"/>
          <w:left w:w="108" w:type="dxa"/>
          <w:bottom w:w="1" w:type="dxa"/>
          <w:right w:w="108" w:type="dxa"/>
        </w:tblCellMar>
        <w:tblLook w:val="0000"/>
      </w:tblPr>
      <w:tblGrid>
        <w:gridCol w:w="1093"/>
        <w:gridCol w:w="8669"/>
      </w:tblGrid>
      <w:tr>
        <w:trPr/>
        <w:tc>
          <w:tcPr>
            <w:tcW w:w="9762" w:type="dxa"/>
            <w:gridSpan w:val="2"/>
            <w:tcBorders>
              <w:top w:val="thinThickLargeGap" w:sz="6" w:space="0" w:color="C0C0C0"/>
              <w:left w:val="thinThickLargeGap" w:sz="6" w:space="0" w:color="C0C0C0"/>
              <w:bottom w:val="thinThickLargeGap" w:sz="6" w:space="0" w:color="C0C0C0"/>
              <w:right w:val="thinThickLargeGap" w:sz="6" w:space="0" w:color="C0C0C0"/>
            </w:tcBorders>
            <w:vAlign w:val="center"/>
          </w:tcPr>
          <w:p>
            <w:pPr>
              <w:pStyle w:val="Normal"/>
              <w:widowControl w:val="false"/>
              <w:spacing w:before="90" w:after="90"/>
              <w:textAlignment w:val="center"/>
              <w:rPr/>
            </w:pPr>
            <w:r>
              <w:rPr>
                <w:rFonts w:cs="Verdana" w:ascii="Verdana" w:hAnsi="Verdana"/>
                <w:b/>
                <w:bCs/>
                <w:position w:val="-2"/>
                <w:sz w:val="18"/>
                <w:szCs w:val="18"/>
              </w:rPr>
              <w:t xml:space="preserve">TABELLA VOTO COMPORTAMENTO </w:t>
            </w:r>
          </w:p>
        </w:tc>
      </w:tr>
      <w:tr>
        <w:trPr/>
        <w:tc>
          <w:tcPr>
            <w:tcW w:w="1093" w:type="dxa"/>
            <w:tcBorders>
              <w:top w:val="thinThickLargeGap" w:sz="6" w:space="0" w:color="C0C0C0"/>
              <w:left w:val="thinThickLargeGap" w:sz="6" w:space="0" w:color="C0C0C0"/>
              <w:bottom w:val="thinThickLargeGap" w:sz="6" w:space="0" w:color="C0C0C0"/>
            </w:tcBorders>
          </w:tcPr>
          <w:p>
            <w:pPr>
              <w:pStyle w:val="Normal"/>
              <w:widowControl w:val="false"/>
              <w:spacing w:before="90" w:after="90"/>
              <w:textAlignment w:val="top"/>
              <w:rPr/>
            </w:pPr>
            <w:r>
              <w:rPr>
                <w:rFonts w:cs="Verdana" w:ascii="Verdana" w:hAnsi="Verdana"/>
                <w:b/>
                <w:bCs/>
                <w:sz w:val="18"/>
                <w:szCs w:val="18"/>
              </w:rPr>
              <w:t>VOTO</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textAlignment w:val="top"/>
              <w:rPr/>
            </w:pPr>
            <w:r>
              <w:rPr>
                <w:rFonts w:cs="Verdana" w:ascii="Verdana" w:hAnsi="Verdana"/>
                <w:b/>
                <w:bCs/>
                <w:sz w:val="18"/>
                <w:szCs w:val="18"/>
              </w:rPr>
              <w:t>SIGNIFICATO</w:t>
            </w:r>
          </w:p>
        </w:tc>
      </w:tr>
      <w:tr>
        <w:trPr/>
        <w:tc>
          <w:tcPr>
            <w:tcW w:w="1093"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textAlignment w:val="center"/>
              <w:rPr/>
            </w:pPr>
            <w:r>
              <w:rPr>
                <w:rFonts w:cs="Verdana" w:ascii="Verdana" w:hAnsi="Verdana"/>
                <w:position w:val="-2"/>
                <w:sz w:val="18"/>
                <w:szCs w:val="18"/>
              </w:rPr>
              <w:t>10</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Verdana" w:ascii="Verdana" w:hAnsi="Verdana"/>
                <w:sz w:val="18"/>
                <w:szCs w:val="18"/>
              </w:rPr>
              <w:t xml:space="preserve">Lo studente si è sempre comportato in modo corretto e responsabile. Ha rispettato puntualmente le scadenze del lavoro assegnato ed ha partecipato con interesse all'attività didattica; è stato collaborativo con docenti, compagni e tutto il personale della scuola; ha mostrato sensibilità ed attenzione verso i compagni maggiormente in difficoltà e ha partecipato propositivamente ad attività extrascolastiche. </w:t>
            </w:r>
          </w:p>
        </w:tc>
      </w:tr>
      <w:tr>
        <w:trPr/>
        <w:tc>
          <w:tcPr>
            <w:tcW w:w="1093"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textAlignment w:val="center"/>
              <w:rPr/>
            </w:pPr>
            <w:r>
              <w:rPr>
                <w:rFonts w:cs="Verdana" w:ascii="Verdana" w:hAnsi="Verdana"/>
                <w:position w:val="-2"/>
                <w:sz w:val="18"/>
                <w:szCs w:val="18"/>
              </w:rPr>
              <w:t>9</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Verdana" w:ascii="Verdana" w:hAnsi="Verdana"/>
                <w:sz w:val="18"/>
                <w:szCs w:val="18"/>
              </w:rPr>
              <w:t>Lo studente ha partecipato alla vita scolastica mantenendo un comportamento corretto e responsabile. Ha rispettato puntualmente le scadenze del lavoro assegnato ed ha partecipato con attenzione all’attività didattica.</w:t>
            </w:r>
            <w:r>
              <w:rPr>
                <w:rFonts w:cs="Verdana" w:ascii="Verdana" w:hAnsi="Verdana"/>
                <w:i/>
                <w:iCs/>
                <w:sz w:val="18"/>
                <w:szCs w:val="18"/>
              </w:rPr>
              <w:t> </w:t>
            </w:r>
            <w:r>
              <w:rPr>
                <w:rFonts w:cs="Verdana" w:ascii="Verdana" w:hAnsi="Verdana"/>
                <w:sz w:val="18"/>
                <w:szCs w:val="18"/>
              </w:rPr>
              <w:t xml:space="preserve"> Si è rapportato correttamente con compagni e docenti ed è stato rispettoso dei ruoli di tutto il personale della scuola.</w:t>
            </w:r>
            <w:r>
              <w:rPr>
                <w:rFonts w:cs="Verdana" w:ascii="Verdana" w:hAnsi="Verdana"/>
                <w:b/>
                <w:sz w:val="18"/>
                <w:szCs w:val="18"/>
              </w:rPr>
              <w:t xml:space="preserve"> </w:t>
            </w:r>
          </w:p>
        </w:tc>
      </w:tr>
      <w:tr>
        <w:trPr/>
        <w:tc>
          <w:tcPr>
            <w:tcW w:w="1093"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textAlignment w:val="center"/>
              <w:rPr/>
            </w:pPr>
            <w:r>
              <w:rPr>
                <w:rFonts w:cs="Verdana" w:ascii="Verdana" w:hAnsi="Verdana"/>
                <w:position w:val="-2"/>
                <w:sz w:val="18"/>
                <w:szCs w:val="18"/>
              </w:rPr>
              <w:t>8</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Verdana" w:ascii="Verdana" w:hAnsi="Verdana"/>
                <w:sz w:val="18"/>
                <w:szCs w:val="18"/>
              </w:rPr>
              <w:t>Lo studente ha partecipato all'attività didattica mantenendo un comportamento generalmente corretto. Ha eseguito i compiti e portato a termine le attività richieste con sostanziale continuità.  Si è rapportato correttamente con i compagni, i docenti e il personale della scuola e, se ha ricevuto annotazioni sul registro riguardanti comportamenti non adeguati, ha dimostrato di aver riflettuto sul proprio operato e migliorato il comportamento.</w:t>
            </w:r>
            <w:r>
              <w:rPr>
                <w:rFonts w:cs="Verdana" w:ascii="Verdana" w:hAnsi="Verdana"/>
                <w:b/>
                <w:sz w:val="18"/>
                <w:szCs w:val="18"/>
              </w:rPr>
              <w:t xml:space="preserve"> </w:t>
            </w:r>
          </w:p>
        </w:tc>
      </w:tr>
      <w:tr>
        <w:trPr/>
        <w:tc>
          <w:tcPr>
            <w:tcW w:w="1093"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textAlignment w:val="center"/>
              <w:rPr/>
            </w:pPr>
            <w:r>
              <w:rPr>
                <w:rFonts w:cs="Verdana" w:ascii="Verdana" w:hAnsi="Verdana"/>
                <w:position w:val="-2"/>
                <w:sz w:val="18"/>
                <w:szCs w:val="18"/>
              </w:rPr>
              <w:t>7</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Verdana" w:ascii="Verdana" w:hAnsi="Verdana"/>
                <w:sz w:val="18"/>
                <w:szCs w:val="18"/>
              </w:rPr>
              <w:t>Lo studente ha mostrato difficoltà a partecipare all’attività didattica in modo attivo evidenziando un interesse non costante. Non ha talvolta svolto il lavoro assegnato e rispettato le scadenze.  Il rapporto con i compagni, i docenti e il personale della scuola non è sempre stato collaborativo.  Ha effettuato numerose assenze, ritardi e se ha ricevuto note disciplinari ha mostrato di aver riflettuto sul proprio operato e intrapreso un percorso di miglioramento.</w:t>
            </w:r>
            <w:r>
              <w:rPr>
                <w:rFonts w:cs="Verdana" w:ascii="Verdana" w:hAnsi="Verdana"/>
                <w:b/>
                <w:sz w:val="18"/>
                <w:szCs w:val="18"/>
              </w:rPr>
              <w:t xml:space="preserve"> </w:t>
            </w:r>
          </w:p>
        </w:tc>
      </w:tr>
      <w:tr>
        <w:trPr/>
        <w:tc>
          <w:tcPr>
            <w:tcW w:w="1093"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textAlignment w:val="center"/>
              <w:rPr/>
            </w:pPr>
            <w:r>
              <w:rPr>
                <w:rFonts w:cs="Verdana" w:ascii="Verdana" w:hAnsi="Verdana"/>
                <w:position w:val="-2"/>
                <w:sz w:val="18"/>
                <w:szCs w:val="18"/>
              </w:rPr>
              <w:t>6</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Verdana" w:ascii="Verdana" w:hAnsi="Verdana"/>
                <w:sz w:val="18"/>
                <w:szCs w:val="18"/>
              </w:rPr>
              <w:t>Lo studente ha manifestato un interesse discontinuo nei confronti delle attività proposte e non ha svolto il lavoro assegnato. Ha effettuato numerose assenze, ritardi ed il suo rapporto con i compagni, i docenti e il personale della scuola non è sempre stato collaborativo.</w:t>
            </w:r>
          </w:p>
          <w:p>
            <w:pPr>
              <w:pStyle w:val="Normal"/>
              <w:widowControl w:val="false"/>
              <w:spacing w:before="90" w:after="90"/>
              <w:jc w:val="both"/>
              <w:textAlignment w:val="top"/>
              <w:rPr/>
            </w:pPr>
            <w:r>
              <w:rPr>
                <w:rFonts w:cs="Verdana" w:ascii="Verdana" w:hAnsi="Verdana"/>
                <w:sz w:val="18"/>
                <w:szCs w:val="18"/>
              </w:rPr>
              <w:t>Ha ricevuto annotazioni sul registro riguardanti comportamenti non adeguati e note disciplinari la cui conseguenza è stata l'allontanamento dalle lezioni per un periodo complessivo inferiore od uguale a 15 giorni.</w:t>
            </w:r>
            <w:r>
              <w:rPr>
                <w:rFonts w:cs="Verdana" w:ascii="Verdana" w:hAnsi="Verdana"/>
                <w:b/>
                <w:sz w:val="18"/>
                <w:szCs w:val="18"/>
              </w:rPr>
              <w:t xml:space="preserve">  </w:t>
            </w:r>
          </w:p>
        </w:tc>
      </w:tr>
      <w:tr>
        <w:trPr/>
        <w:tc>
          <w:tcPr>
            <w:tcW w:w="1093" w:type="dxa"/>
            <w:tcBorders>
              <w:top w:val="thinThickLargeGap" w:sz="6" w:space="0" w:color="C0C0C0"/>
              <w:left w:val="thinThickLargeGap" w:sz="6" w:space="0" w:color="C0C0C0"/>
              <w:bottom w:val="thinThickLargeGap" w:sz="6" w:space="0" w:color="C0C0C0"/>
            </w:tcBorders>
            <w:vAlign w:val="center"/>
          </w:tcPr>
          <w:p>
            <w:pPr>
              <w:pStyle w:val="Normal"/>
              <w:widowControl w:val="false"/>
              <w:spacing w:before="90" w:after="90"/>
              <w:textAlignment w:val="center"/>
              <w:rPr/>
            </w:pPr>
            <w:r>
              <w:rPr>
                <w:rFonts w:cs="Verdana" w:ascii="Verdana" w:hAnsi="Verdana"/>
                <w:position w:val="-2"/>
                <w:sz w:val="18"/>
                <w:szCs w:val="18"/>
              </w:rPr>
              <w:t>5</w:t>
            </w:r>
          </w:p>
        </w:tc>
        <w:tc>
          <w:tcPr>
            <w:tcW w:w="8669" w:type="dxa"/>
            <w:tcBorders>
              <w:top w:val="thinThickLargeGap" w:sz="6" w:space="0" w:color="C0C0C0"/>
              <w:left w:val="thinThickLargeGap" w:sz="6" w:space="0" w:color="C0C0C0"/>
              <w:bottom w:val="thinThickLargeGap" w:sz="6" w:space="0" w:color="C0C0C0"/>
              <w:right w:val="thinThickLargeGap" w:sz="6" w:space="0" w:color="C0C0C0"/>
            </w:tcBorders>
          </w:tcPr>
          <w:p>
            <w:pPr>
              <w:pStyle w:val="Normal"/>
              <w:widowControl w:val="false"/>
              <w:spacing w:before="90" w:after="90"/>
              <w:jc w:val="both"/>
              <w:textAlignment w:val="top"/>
              <w:rPr/>
            </w:pPr>
            <w:r>
              <w:rPr>
                <w:rFonts w:cs="Verdana" w:ascii="Verdana" w:hAnsi="Verdana"/>
                <w:sz w:val="18"/>
                <w:szCs w:val="18"/>
              </w:rPr>
              <w:t>Lo studente ha violato più volte il regolamento di istituto. Non ha svolto il lavoro assegnato e ha sempre tenuto un comportamento scorretto nei confronti di compagni, docenti e personale della scuola. Ha intenzionalmente arrecato danni fisici a persone e/o danni materiali gravi alle attrezzature scolastiche.</w:t>
            </w:r>
          </w:p>
          <w:p>
            <w:pPr>
              <w:pStyle w:val="Normal"/>
              <w:widowControl w:val="false"/>
              <w:spacing w:before="90" w:after="90"/>
              <w:jc w:val="both"/>
              <w:textAlignment w:val="top"/>
              <w:rPr/>
            </w:pPr>
            <w:r>
              <w:rPr>
                <w:rFonts w:cs="Verdana" w:ascii="Verdana" w:hAnsi="Verdana"/>
                <w:sz w:val="18"/>
                <w:szCs w:val="18"/>
              </w:rPr>
              <w:t xml:space="preserve">Ha ricevuto note disciplinari ed è stato sospeso con allontanamento dalla scuola per un periodo complessivamente superiore a 15 giorni. </w:t>
            </w:r>
          </w:p>
        </w:tc>
      </w:tr>
    </w:tbl>
    <w:p>
      <w:pPr>
        <w:pStyle w:val="Normal"/>
        <w:spacing w:before="0" w:after="0"/>
        <w:jc w:val="both"/>
        <w:rPr>
          <w:i/>
          <w:i/>
          <w:sz w:val="24"/>
          <w:szCs w:val="24"/>
        </w:rPr>
      </w:pPr>
      <w:r>
        <w:rPr>
          <w:i/>
          <w:sz w:val="24"/>
          <w:szCs w:val="24"/>
        </w:rPr>
      </w:r>
    </w:p>
    <w:p>
      <w:pPr>
        <w:pStyle w:val="Normal"/>
        <w:spacing w:before="0" w:after="0"/>
        <w:jc w:val="both"/>
        <w:rPr>
          <w:i/>
          <w:i/>
          <w:sz w:val="24"/>
          <w:szCs w:val="24"/>
        </w:rPr>
      </w:pPr>
      <w:r>
        <w:rPr>
          <w:i/>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ATTIVITA' DI RECUPERO</w:t>
      </w:r>
    </w:p>
    <w:p>
      <w:pPr>
        <w:pStyle w:val="Normal"/>
        <w:spacing w:before="0" w:after="0"/>
        <w:rPr>
          <w:b/>
          <w:b/>
          <w:sz w:val="24"/>
          <w:szCs w:val="24"/>
        </w:rPr>
      </w:pPr>
      <w:r>
        <w:rPr>
          <w:b/>
          <w:sz w:val="24"/>
          <w:szCs w:val="24"/>
        </w:rPr>
      </w:r>
    </w:p>
    <w:p>
      <w:pPr>
        <w:pStyle w:val="Normal"/>
        <w:spacing w:before="0" w:after="0"/>
        <w:jc w:val="both"/>
        <w:rPr/>
      </w:pPr>
      <w:r>
        <w:rPr>
          <w:sz w:val="24"/>
          <w:szCs w:val="24"/>
        </w:rPr>
        <w:t>Le attività di recupero si svolgeranno attraverso le seguenti modalità deliberate nel collegio dei docenti del 16.12.2014.</w:t>
      </w:r>
    </w:p>
    <w:p>
      <w:pPr>
        <w:pStyle w:val="Normal"/>
        <w:spacing w:before="0" w:after="0"/>
        <w:jc w:val="both"/>
        <w:rPr/>
      </w:pPr>
      <w:r>
        <w:rPr>
          <w:sz w:val="24"/>
          <w:szCs w:val="24"/>
        </w:rPr>
        <w:t xml:space="preserve">Recupero curricolare per un numero di </w:t>
      </w:r>
      <w:r>
        <w:rPr>
          <w:b/>
          <w:sz w:val="24"/>
          <w:szCs w:val="24"/>
        </w:rPr>
        <w:t>ore pari o non superiore al 10%</w:t>
      </w:r>
      <w:r>
        <w:rPr>
          <w:sz w:val="24"/>
          <w:szCs w:val="24"/>
        </w:rPr>
        <w:t xml:space="preserve"> del monte ore annuo della disciplina e/o studio autonomo dopo l</w:t>
      </w:r>
      <w:r>
        <w:rPr>
          <w:sz w:val="24"/>
          <w:szCs w:val="24"/>
        </w:rPr>
        <w:t>a prima comunicazione relativa al profitto</w:t>
      </w:r>
      <w:r>
        <w:rPr>
          <w:sz w:val="24"/>
          <w:szCs w:val="24"/>
        </w:rPr>
        <w:t>.</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t xml:space="preserve">Da metà gennaio, su richiesta degli studenti, con i docenti disponibili, si organizzeranno sportelli didattici mirati.  Si organizzano a seconda della disponibilità dei docenti entro gennaio corsi di recupero in presenza mirati per quegli studenti che evidenziano lacune negli elementi essenziali delle discipline indispensabili per affrontare il triennio. </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t xml:space="preserve">La tipologia delle </w:t>
      </w:r>
      <w:r>
        <w:rPr>
          <w:b/>
          <w:sz w:val="24"/>
          <w:szCs w:val="24"/>
        </w:rPr>
        <w:t>prove di verifica</w:t>
      </w:r>
      <w:r>
        <w:rPr>
          <w:sz w:val="24"/>
          <w:szCs w:val="24"/>
        </w:rPr>
        <w:t xml:space="preserve"> per il superamento delle carenze a seguito della prima comunicazione dell’andamento scolastico alle famiglie saranno coerenti con quanto definito sia nelle programmazioni individuali che in quelle di Dipartimento e le tipologie sono indicate in tabella:</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tbl>
      <w:tblPr>
        <w:tblW w:w="8574" w:type="dxa"/>
        <w:jc w:val="left"/>
        <w:tblInd w:w="607" w:type="dxa"/>
        <w:tblLayout w:type="fixed"/>
        <w:tblCellMar>
          <w:top w:w="0" w:type="dxa"/>
          <w:left w:w="108" w:type="dxa"/>
          <w:bottom w:w="0" w:type="dxa"/>
          <w:right w:w="108" w:type="dxa"/>
        </w:tblCellMar>
        <w:tblLook w:val="0000"/>
      </w:tblPr>
      <w:tblGrid>
        <w:gridCol w:w="4200"/>
        <w:gridCol w:w="4373"/>
      </w:tblGrid>
      <w:tr>
        <w:trPr/>
        <w:tc>
          <w:tcPr>
            <w:tcW w:w="42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rFonts w:eastAsia="Times New Roman"/>
                <w:b/>
                <w:sz w:val="24"/>
                <w:szCs w:val="24"/>
                <w:lang w:eastAsia="it-IT"/>
              </w:rPr>
              <w:t>MATERIA</w:t>
            </w:r>
          </w:p>
        </w:tc>
        <w:tc>
          <w:tcPr>
            <w:tcW w:w="43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rFonts w:eastAsia="Times New Roman"/>
                <w:b/>
                <w:sz w:val="24"/>
                <w:szCs w:val="24"/>
                <w:lang w:eastAsia="it-IT"/>
              </w:rPr>
              <w:t>TIPOLOGIA DI VERIFICA DELL’ATTIVITA’ DI RECUPERO</w:t>
            </w:r>
          </w:p>
        </w:tc>
      </w:tr>
      <w:tr>
        <w:trPr/>
        <w:tc>
          <w:tcPr>
            <w:tcW w:w="42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43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42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43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42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43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42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43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42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c>
          <w:tcPr>
            <w:tcW w:w="43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r>
      <w:tr>
        <w:trPr/>
        <w:tc>
          <w:tcPr>
            <w:tcW w:w="42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c>
          <w:tcPr>
            <w:tcW w:w="43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r>
      <w:tr>
        <w:trPr/>
        <w:tc>
          <w:tcPr>
            <w:tcW w:w="42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c>
          <w:tcPr>
            <w:tcW w:w="43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r>
    </w:tbl>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2F2F2"/>
        <w:spacing w:before="0" w:after="0"/>
        <w:rPr/>
      </w:pPr>
      <w:r>
        <w:rPr>
          <w:b/>
          <w:sz w:val="24"/>
          <w:szCs w:val="24"/>
        </w:rPr>
        <w:t>CONDIZIONE DI GIUDIZIO SOSPESO</w:t>
      </w:r>
    </w:p>
    <w:p>
      <w:pPr>
        <w:pStyle w:val="Normal"/>
        <w:spacing w:before="0" w:after="0"/>
        <w:jc w:val="both"/>
        <w:rPr>
          <w:b/>
          <w:b/>
          <w:sz w:val="24"/>
          <w:szCs w:val="24"/>
        </w:rPr>
      </w:pPr>
      <w:r>
        <w:rPr>
          <w:b/>
          <w:sz w:val="24"/>
          <w:szCs w:val="24"/>
        </w:rPr>
      </w:r>
    </w:p>
    <w:p>
      <w:pPr>
        <w:pStyle w:val="Normal"/>
        <w:spacing w:before="0" w:after="0"/>
        <w:jc w:val="both"/>
        <w:rPr/>
      </w:pPr>
      <w:r>
        <w:rPr>
          <w:sz w:val="24"/>
          <w:szCs w:val="24"/>
        </w:rPr>
        <w:t xml:space="preserve">Le prove per l’accertamento del superamento della condizione di “giudizio sospeso” si svolgeranno, come indicato nel piano delle attività pubblicato nella sezione didattica del sito d’Istituto, e, presumibilmente, dal 23 agosto 2025. </w:t>
      </w:r>
    </w:p>
    <w:p>
      <w:pPr>
        <w:pStyle w:val="Normal"/>
        <w:spacing w:before="0" w:after="0"/>
        <w:jc w:val="both"/>
        <w:rPr/>
      </w:pPr>
      <w:r>
        <w:rPr>
          <w:sz w:val="24"/>
          <w:szCs w:val="24"/>
        </w:rPr>
        <w:t xml:space="preserve">Come da delibera del Collegio dei Docenti le discipline per cui è possibile svolgere sia la prova scritta che la prova orale sono Lingua e letteratura italiana e Inglese. Per ogni altra disciplina è necessario optare tra una prova scritta o grafica e una prova orale. </w:t>
      </w:r>
    </w:p>
    <w:p>
      <w:pPr>
        <w:pStyle w:val="Normal"/>
        <w:spacing w:before="0" w:after="0"/>
        <w:jc w:val="both"/>
        <w:rPr>
          <w:sz w:val="24"/>
          <w:szCs w:val="24"/>
        </w:rPr>
      </w:pPr>
      <w:r>
        <w:rPr>
          <w:sz w:val="24"/>
          <w:szCs w:val="24"/>
        </w:rPr>
      </w:r>
    </w:p>
    <w:p>
      <w:pPr>
        <w:pStyle w:val="Normal"/>
        <w:spacing w:before="0" w:after="0"/>
        <w:jc w:val="both"/>
        <w:rPr/>
      </w:pPr>
      <w:r>
        <w:rPr>
          <w:sz w:val="24"/>
          <w:szCs w:val="24"/>
        </w:rPr>
        <w:t xml:space="preserve">L’indicazione della tipologia di prova e gli argomenti – parti del programma – oggetto della prova verranno resi noti a studenti e famiglie attraverso il registro elettronico o altra documentazione elettronica. </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t>Il calendario indicativo delle prove sarà pubblicato nel mese di aprile, mentre quello dettagliato sarà pubblicato nella sezione news del sito d’Istituto entro la seconda metà di luglio 2025, salvo imprevisti.</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pPr>
      <w:r>
        <w:rPr>
          <w:sz w:val="24"/>
          <w:szCs w:val="24"/>
        </w:rPr>
        <w:t>Il presente piano di studi è approvato nella seduta del .............................. e sottoscritto da tutti i docenti del consiglio di classe.</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tbl>
      <w:tblPr>
        <w:tblW w:w="9848" w:type="dxa"/>
        <w:jc w:val="left"/>
        <w:tblInd w:w="73" w:type="dxa"/>
        <w:tblLayout w:type="fixed"/>
        <w:tblCellMar>
          <w:top w:w="0" w:type="dxa"/>
          <w:left w:w="108" w:type="dxa"/>
          <w:bottom w:w="0" w:type="dxa"/>
          <w:right w:w="108" w:type="dxa"/>
        </w:tblCellMar>
        <w:tblLook w:val="0000"/>
      </w:tblPr>
      <w:tblGrid>
        <w:gridCol w:w="3257"/>
        <w:gridCol w:w="6591"/>
      </w:tblGrid>
      <w:tr>
        <w:trPr/>
        <w:tc>
          <w:tcPr>
            <w:tcW w:w="3257" w:type="dxa"/>
            <w:tcBorders>
              <w:top w:val="single" w:sz="4" w:space="0" w:color="000000"/>
              <w:left w:val="single" w:sz="4" w:space="0" w:color="000000"/>
              <w:bottom w:val="single" w:sz="4" w:space="0" w:color="000000"/>
            </w:tcBorders>
            <w:shd w:color="auto" w:fill="F2F2F2" w:val="clear"/>
          </w:tcPr>
          <w:p>
            <w:pPr>
              <w:pStyle w:val="Normal"/>
              <w:widowControl w:val="false"/>
              <w:spacing w:before="0" w:after="0"/>
              <w:rPr/>
            </w:pPr>
            <w:r>
              <w:rPr>
                <w:rFonts w:eastAsia="Times New Roman"/>
                <w:b/>
                <w:sz w:val="24"/>
                <w:szCs w:val="24"/>
                <w:lang w:eastAsia="it-IT"/>
              </w:rPr>
              <w:t>DOCENTE</w:t>
            </w:r>
          </w:p>
        </w:tc>
        <w:tc>
          <w:tcPr>
            <w:tcW w:w="6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before="0" w:after="0"/>
              <w:rPr/>
            </w:pPr>
            <w:r>
              <w:rPr>
                <w:rFonts w:eastAsia="Times New Roman"/>
                <w:b/>
                <w:sz w:val="24"/>
                <w:szCs w:val="24"/>
                <w:lang w:eastAsia="it-IT"/>
              </w:rPr>
              <w:t>MATERIA</w:t>
            </w:r>
          </w:p>
        </w:tc>
      </w:tr>
      <w:tr>
        <w:trPr/>
        <w:tc>
          <w:tcPr>
            <w:tcW w:w="325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p>
            <w:pPr>
              <w:pStyle w:val="Normal"/>
              <w:widowControl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6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325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p>
            <w:pPr>
              <w:pStyle w:val="Normal"/>
              <w:widowControl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c>
          <w:tcPr>
            <w:tcW w:w="6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b/>
                <w:b/>
                <w:sz w:val="24"/>
                <w:szCs w:val="24"/>
                <w:lang w:eastAsia="it-IT"/>
              </w:rPr>
            </w:pPr>
            <w:r>
              <w:rPr>
                <w:rFonts w:eastAsia="Times New Roman" w:ascii="Times New Roman" w:hAnsi="Times New Roman"/>
                <w:b/>
                <w:sz w:val="24"/>
                <w:szCs w:val="24"/>
                <w:lang w:eastAsia="it-IT"/>
              </w:rPr>
            </w:r>
          </w:p>
        </w:tc>
      </w:tr>
      <w:tr>
        <w:trPr/>
        <w:tc>
          <w:tcPr>
            <w:tcW w:w="325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p>
            <w:pPr>
              <w:pStyle w:val="Normal"/>
              <w:widowControl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c>
          <w:tcPr>
            <w:tcW w:w="6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r>
      <w:tr>
        <w:trPr/>
        <w:tc>
          <w:tcPr>
            <w:tcW w:w="325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p>
            <w:pPr>
              <w:pStyle w:val="Normal"/>
              <w:widowControl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c>
          <w:tcPr>
            <w:tcW w:w="6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r>
      <w:tr>
        <w:trPr/>
        <w:tc>
          <w:tcPr>
            <w:tcW w:w="325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p>
            <w:pPr>
              <w:pStyle w:val="Normal"/>
              <w:widowControl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c>
          <w:tcPr>
            <w:tcW w:w="6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r>
      <w:tr>
        <w:trPr/>
        <w:tc>
          <w:tcPr>
            <w:tcW w:w="325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p>
            <w:pPr>
              <w:pStyle w:val="Normal"/>
              <w:widowControl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c>
          <w:tcPr>
            <w:tcW w:w="6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r>
      <w:tr>
        <w:trPr/>
        <w:tc>
          <w:tcPr>
            <w:tcW w:w="325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p>
            <w:pPr>
              <w:pStyle w:val="Normal"/>
              <w:widowControl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c>
          <w:tcPr>
            <w:tcW w:w="6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r>
      <w:tr>
        <w:trPr/>
        <w:tc>
          <w:tcPr>
            <w:tcW w:w="325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p>
            <w:pPr>
              <w:pStyle w:val="Normal"/>
              <w:widowControl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c>
          <w:tcPr>
            <w:tcW w:w="6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both"/>
              <w:rPr>
                <w:rFonts w:ascii="Times New Roman" w:hAnsi="Times New Roman" w:eastAsia="Times New Roman"/>
                <w:sz w:val="24"/>
                <w:szCs w:val="24"/>
                <w:lang w:eastAsia="it-IT"/>
              </w:rPr>
            </w:pPr>
            <w:r>
              <w:rPr>
                <w:rFonts w:eastAsia="Times New Roman" w:ascii="Times New Roman" w:hAnsi="Times New Roman"/>
                <w:sz w:val="24"/>
                <w:szCs w:val="24"/>
                <w:lang w:eastAsia="it-IT"/>
              </w:rPr>
            </w:r>
          </w:p>
        </w:tc>
      </w:tr>
    </w:tbl>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pPr>
      <w:r>
        <w:rPr>
          <w:sz w:val="24"/>
          <w:szCs w:val="24"/>
        </w:rPr>
        <w:t>Brescia .............................................</w:t>
      </w:r>
    </w:p>
    <w:p>
      <w:pPr>
        <w:pStyle w:val="Normal"/>
        <w:spacing w:before="0" w:after="0"/>
        <w:jc w:val="both"/>
        <w:rPr>
          <w:sz w:val="24"/>
          <w:szCs w:val="24"/>
        </w:rPr>
      </w:pPr>
      <w:r>
        <w:rPr>
          <w:sz w:val="24"/>
          <w:szCs w:val="24"/>
        </w:rPr>
      </w:r>
    </w:p>
    <w:p>
      <w:pPr>
        <w:pStyle w:val="Normal"/>
        <w:spacing w:before="0" w:after="0"/>
        <w:jc w:val="both"/>
        <w:rPr/>
      </w:pPr>
      <w:r>
        <w:rPr>
          <w:sz w:val="24"/>
          <w:szCs w:val="24"/>
        </w:rPr>
        <w:t>..........................................................</w:t>
        <w:tab/>
        <w:tab/>
        <w:tab/>
        <w:tab/>
        <w:t>.................................................................</w:t>
      </w:r>
    </w:p>
    <w:p>
      <w:pPr>
        <w:pStyle w:val="Normal"/>
        <w:spacing w:before="0" w:after="0"/>
        <w:jc w:val="both"/>
        <w:rPr/>
      </w:pPr>
      <w:r>
        <w:rPr>
          <w:sz w:val="24"/>
          <w:szCs w:val="24"/>
        </w:rPr>
        <w:t>(Il/La Segretario/a)</w:t>
        <w:tab/>
        <w:tab/>
        <w:tab/>
        <w:tab/>
        <w:tab/>
        <w:tab/>
        <w:t>(Il/La Coordinatore/trice di classe)</w:t>
      </w:r>
    </w:p>
    <w:sectPr>
      <w:headerReference w:type="default" r:id="rId2"/>
      <w:type w:val="nextPage"/>
      <w:pgSz w:w="11906" w:h="16838"/>
      <w:pgMar w:left="1134" w:right="1134"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tarSymbol">
    <w:altName w:val="Arial Unicode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Segoe U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Verdana">
    <w:charset w:val="00"/>
    <w:family w:val="roman"/>
    <w:pitch w:val="variable"/>
  </w:font>
  <w:font w:name="Star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tenutotabella"/>
      <w:suppressLineNumbers/>
      <w:spacing w:before="0" w:after="200"/>
      <w:rPr/>
    </w:pPr>
    <w:r>
      <w:rPr/>
      <w:drawing>
        <wp:anchor behindDoc="1" distT="0" distB="0" distL="0" distR="0" simplePos="0" locked="0" layoutInCell="0" allowOverlap="1" relativeHeight="10">
          <wp:simplePos x="0" y="0"/>
          <wp:positionH relativeFrom="column">
            <wp:align>center</wp:align>
          </wp:positionH>
          <wp:positionV relativeFrom="paragraph">
            <wp:posOffset>-60325</wp:posOffset>
          </wp:positionV>
          <wp:extent cx="6124575" cy="1733550"/>
          <wp:effectExtent l="0" t="0" r="0" b="0"/>
          <wp:wrapSquare wrapText="largest"/>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1"/>
                  <a:stretch>
                    <a:fillRect/>
                  </a:stretch>
                </pic:blipFill>
                <pic:spPr bwMode="auto">
                  <a:xfrm>
                    <a:off x="0" y="0"/>
                    <a:ext cx="6124575" cy="17335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tarSymbol" w:hAnsi="StarSymbol" w:cs="StarSymbol" w:hint="default"/>
        <w:sz w:val="24"/>
        <w:szCs w:val="24"/>
        <w:color w:val="FF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isplayBackgroundShape/>
  <w:embedSystemFonts/>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200"/>
      <w:jc w:val="center"/>
    </w:pPr>
    <w:rPr>
      <w:rFonts w:ascii="Calibri" w:hAnsi="Calibri" w:eastAsia="Calibri" w:cs="Times New Roman"/>
      <w:color w:val="auto"/>
      <w:kern w:val="0"/>
      <w:sz w:val="22"/>
      <w:szCs w:val="22"/>
      <w:lang w:eastAsia="zh-CN" w:val="it-IT" w:bidi="ar-SA"/>
    </w:rPr>
  </w:style>
  <w:style w:type="character" w:styleId="DefaultParagraphFont" w:customStyle="1">
    <w:name w:val="Default Paragraph Font"/>
    <w:qFormat/>
    <w:rPr/>
  </w:style>
  <w:style w:type="character" w:styleId="WW8Num1z0" w:customStyle="1">
    <w:name w:val="WW8Num1z0"/>
    <w:qFormat/>
    <w:rPr>
      <w:rFonts w:ascii="StarSymbol" w:hAnsi="StarSymbol" w:cs="Wingdings 2"/>
      <w:color w:val="FF0000"/>
      <w:sz w:val="24"/>
      <w:szCs w:val="24"/>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Carpredefinitoparagrafo2" w:customStyle="1">
    <w:name w:val="Car. predefinito paragrafo2"/>
    <w:qFormat/>
    <w:rPr/>
  </w:style>
  <w:style w:type="character" w:styleId="Carpredefinitoparagrafo1" w:customStyle="1">
    <w:name w:val="Car. predefinito paragrafo1"/>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IntestazioneCarattere" w:customStyle="1">
    <w:name w:val="Intestazione Carattere"/>
    <w:basedOn w:val="Carpredefinitoparagrafo1"/>
    <w:qFormat/>
    <w:rPr/>
  </w:style>
  <w:style w:type="character" w:styleId="PidipaginaCarattere" w:customStyle="1">
    <w:name w:val="Piè di pagina Carattere"/>
    <w:basedOn w:val="Carpredefinitoparagrafo1"/>
    <w:qFormat/>
    <w:rPr/>
  </w:style>
  <w:style w:type="character" w:styleId="TestofumettoCarattere" w:customStyle="1">
    <w:name w:val="Testo fumetto Carattere"/>
    <w:qFormat/>
    <w:rPr>
      <w:rFonts w:ascii="Segoe UI" w:hAnsi="Segoe UI" w:eastAsia="Calibri" w:cs="Segoe UI"/>
      <w:sz w:val="18"/>
      <w:szCs w:val="18"/>
      <w:lang w:eastAsia="zh-CN"/>
    </w:rPr>
  </w:style>
  <w:style w:type="character" w:styleId="TestofumettoCarattere1" w:customStyle="1">
    <w:name w:val="Testo fumetto Carattere1"/>
    <w:basedOn w:val="DefaultParagraphFont"/>
    <w:qFormat/>
    <w:rPr>
      <w:rFonts w:ascii="Tahoma" w:hAnsi="Tahoma" w:eastAsia="Calibri" w:cs="Tahoma"/>
      <w:sz w:val="16"/>
      <w:szCs w:val="16"/>
      <w:lang w:eastAsia="zh-C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next w:val="Caption"/>
    <w:pPr>
      <w:spacing w:lineRule="auto" w:line="276" w:before="0" w:after="140"/>
    </w:pPr>
    <w:rPr/>
  </w:style>
  <w:style w:type="paragraph" w:styleId="Elenco">
    <w:name w:val="List"/>
    <w:basedOn w:val="Intestazioneepidipagina"/>
    <w:next w:val="Indice"/>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next w:val="Corpotesto1"/>
    <w:qFormat/>
    <w:pPr>
      <w:suppressLineNumbers/>
    </w:pPr>
    <w:rPr>
      <w:rFonts w:cs="Mangal"/>
    </w:rPr>
  </w:style>
  <w:style w:type="paragraph" w:styleId="Titolo4" w:customStyle="1">
    <w:name w:val="Titolo4"/>
    <w:basedOn w:val="Normal"/>
    <w:next w:val="Corpodeltesto"/>
    <w:qFormat/>
    <w:pPr>
      <w:keepNext w:val="true"/>
      <w:spacing w:before="240" w:after="120"/>
    </w:pPr>
    <w:rPr>
      <w:rFonts w:ascii="Liberation Sans" w:hAnsi="Liberation Sans" w:eastAsia="Microsoft YaHei" w:cs="Arial"/>
      <w:sz w:val="28"/>
      <w:szCs w:val="28"/>
    </w:rPr>
  </w:style>
  <w:style w:type="paragraph" w:styleId="Intestazioneepidipagina" w:customStyle="1">
    <w:name w:val="Intestazione e piè di pagina"/>
    <w:basedOn w:val="Normal"/>
    <w:next w:val="Pidipagina"/>
    <w:qFormat/>
    <w:pPr/>
    <w:rPr/>
  </w:style>
  <w:style w:type="paragraph" w:styleId="Caption" w:customStyle="1">
    <w:name w:val="caption"/>
    <w:basedOn w:val="Normal"/>
    <w:next w:val="Titolo1"/>
    <w:qFormat/>
    <w:pPr>
      <w:suppressLineNumbers/>
      <w:spacing w:before="120" w:after="120"/>
    </w:pPr>
    <w:rPr>
      <w:rFonts w:cs="Mangal"/>
      <w:i/>
      <w:iCs/>
      <w:sz w:val="24"/>
      <w:szCs w:val="24"/>
    </w:rPr>
  </w:style>
  <w:style w:type="paragraph" w:styleId="Titolo3" w:customStyle="1">
    <w:name w:val="Titolo3"/>
    <w:basedOn w:val="Normal"/>
    <w:next w:val="Corpodeltesto"/>
    <w:qFormat/>
    <w:pPr>
      <w:keepNext w:val="true"/>
      <w:spacing w:before="240" w:after="120"/>
    </w:pPr>
    <w:rPr>
      <w:rFonts w:ascii="Liberation Sans" w:hAnsi="Liberation Sans" w:eastAsia="Microsoft YaHei" w:cs="Mangal"/>
      <w:sz w:val="28"/>
      <w:szCs w:val="28"/>
    </w:rPr>
  </w:style>
  <w:style w:type="paragraph" w:styleId="Titolo2" w:customStyle="1">
    <w:name w:val="Titolo2"/>
    <w:basedOn w:val="Normal"/>
    <w:next w:val="Caption"/>
    <w:qFormat/>
    <w:pPr>
      <w:keepNext w:val="true"/>
      <w:spacing w:before="240" w:after="120"/>
    </w:pPr>
    <w:rPr>
      <w:rFonts w:ascii="Liberation Sans" w:hAnsi="Liberation Sans" w:eastAsia="Microsoft YaHei" w:cs="Mangal"/>
      <w:sz w:val="28"/>
      <w:szCs w:val="28"/>
    </w:rPr>
  </w:style>
  <w:style w:type="paragraph" w:styleId="Titolo1" w:customStyle="1">
    <w:name w:val="Titolo1"/>
    <w:basedOn w:val="Normal"/>
    <w:next w:val="Intestazioneepidipagina"/>
    <w:qFormat/>
    <w:pPr>
      <w:keepNext w:val="true"/>
      <w:spacing w:before="240" w:after="120"/>
    </w:pPr>
    <w:rPr>
      <w:rFonts w:ascii="Liberation Sans" w:hAnsi="Liberation Sans" w:eastAsia="Microsoft YaHei" w:cs="Mangal"/>
      <w:sz w:val="28"/>
      <w:szCs w:val="28"/>
    </w:rPr>
  </w:style>
  <w:style w:type="paragraph" w:styleId="Corpotesto1" w:customStyle="1">
    <w:name w:val="Corpo testo1"/>
    <w:basedOn w:val="Normal"/>
    <w:next w:val="Intestazioneepidipagina"/>
    <w:qFormat/>
    <w:pPr>
      <w:spacing w:lineRule="auto" w:line="276" w:before="0" w:after="140"/>
    </w:pPr>
    <w:rPr/>
  </w:style>
  <w:style w:type="paragraph" w:styleId="Didascalia1" w:customStyle="1">
    <w:name w:val="Didascalia1"/>
    <w:basedOn w:val="Normal"/>
    <w:next w:val="Intestazione"/>
    <w:qFormat/>
    <w:pPr>
      <w:suppressLineNumbers/>
      <w:spacing w:before="120" w:after="120"/>
    </w:pPr>
    <w:rPr>
      <w:rFonts w:cs="Mangal"/>
      <w:i/>
      <w:iCs/>
      <w:sz w:val="24"/>
      <w:szCs w:val="24"/>
    </w:rPr>
  </w:style>
  <w:style w:type="paragraph" w:styleId="Intestazione">
    <w:name w:val="Header"/>
    <w:basedOn w:val="Normal"/>
    <w:next w:val="Contenutotabella"/>
    <w:pPr>
      <w:spacing w:before="0" w:after="0"/>
    </w:pPr>
    <w:rPr/>
  </w:style>
  <w:style w:type="paragraph" w:styleId="Pidipagina">
    <w:name w:val="Footer"/>
    <w:basedOn w:val="Normal"/>
    <w:next w:val="Titolotabella"/>
    <w:pPr>
      <w:spacing w:before="0" w:after="0"/>
    </w:pPr>
    <w:rPr/>
  </w:style>
  <w:style w:type="paragraph" w:styleId="Contenutotabella" w:customStyle="1">
    <w:name w:val="Contenuto tabella"/>
    <w:basedOn w:val="Normal"/>
    <w:next w:val="Testofumetto1"/>
    <w:qFormat/>
    <w:pPr>
      <w:suppressLineNumbers/>
    </w:pPr>
    <w:rPr/>
  </w:style>
  <w:style w:type="paragraph" w:styleId="Testofumetto1" w:customStyle="1">
    <w:name w:val="Testo fumetto1"/>
    <w:basedOn w:val="Normal"/>
    <w:qFormat/>
    <w:pPr>
      <w:spacing w:before="0" w:after="0"/>
    </w:pPr>
    <w:rPr>
      <w:rFonts w:ascii="Segoe UI" w:hAnsi="Segoe UI" w:cs="Segoe UI"/>
      <w:sz w:val="18"/>
      <w:szCs w:val="18"/>
    </w:rPr>
  </w:style>
  <w:style w:type="paragraph" w:styleId="Titolotabella" w:customStyle="1">
    <w:name w:val="Titolo tabella"/>
    <w:basedOn w:val="Testofumetto1"/>
    <w:qFormat/>
    <w:pPr/>
    <w:rPr>
      <w:b/>
      <w:bCs/>
    </w:rPr>
  </w:style>
  <w:style w:type="paragraph" w:styleId="BalloonText" w:customStyle="1">
    <w:name w:val="Balloon Text"/>
    <w:basedOn w:val="Normal"/>
    <w:qFormat/>
    <w:pPr>
      <w:spacing w:before="0" w:after="0"/>
    </w:pPr>
    <w:rPr>
      <w:rFonts w:ascii="Tahoma" w:hAnsi="Tahoma" w:cs="Tahoma"/>
      <w:sz w:val="16"/>
      <w:szCs w:val="16"/>
    </w:rPr>
  </w:style>
  <w:style w:type="numbering" w:styleId="NoList" w:default="1">
    <w:name w:val="No List"/>
    <w:semiHidden/>
    <w:qFormat/>
  </w:style>
  <w:style w:type="table" w:default="1" w:styleId="Tabellanormale">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LibreOffice/7.3.1.3$Windows_X86_64 LibreOffice_project/a69ca51ded25f3eefd52d7bf9a5fad8c90b87951</Application>
  <AppVersion>15.0000</AppVersion>
  <DocSecurity>0</DocSecurity>
  <Pages>9</Pages>
  <Words>1569</Words>
  <Characters>11109</Characters>
  <CharactersWithSpaces>12599</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2024-02-17T10:11:00Z</dcterms:created>
  <dc:creator>simonetta</dc:creator>
  <dc:description/>
  <dc:language>it-IT</dc:language>
  <cp:lastModifiedBy/>
  <cp:lastPrinted>1995-11-21T16:41:00Z</cp:lastPrinted>
  <dcterms:modified xsi:type="dcterms:W3CDTF">2024-09-26T19:04:15Z</dcterms:modified>
  <cp:revision>3</cp:revision>
  <dc:subject/>
  <dc:title>PIANO DI LAVORO DEL CONSIGLIO DI CLASSE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